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F9DBB" w14:textId="77777777" w:rsidR="00C81D6D" w:rsidRDefault="00463BF1">
      <w:pPr>
        <w:spacing w:after="0"/>
        <w:ind w:left="1988" w:hanging="1988"/>
        <w:rPr>
          <w:rFonts w:ascii="Arial" w:hAnsi="Arial" w:cs="Arial"/>
          <w:b/>
          <w:sz w:val="24"/>
          <w:lang w:val="en-US"/>
        </w:rPr>
      </w:pPr>
      <w:r>
        <w:rPr>
          <w:rFonts w:ascii="Arial" w:hAnsi="Arial" w:cs="Arial"/>
          <w:b/>
          <w:sz w:val="24"/>
          <w:lang w:val="en-US"/>
        </w:rPr>
        <w:t>3GPP TSG RAN WG1 #114</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R1-2308277</w:t>
      </w:r>
    </w:p>
    <w:p w14:paraId="3C42C841" w14:textId="77777777" w:rsidR="00C81D6D" w:rsidRDefault="00463BF1">
      <w:pPr>
        <w:spacing w:after="0"/>
        <w:ind w:left="1988" w:hanging="1988"/>
        <w:rPr>
          <w:rFonts w:ascii="Arial" w:hAnsi="Arial" w:cs="Arial"/>
          <w:b/>
          <w:sz w:val="24"/>
          <w:lang w:val="en-US"/>
        </w:rPr>
      </w:pPr>
      <w:r>
        <w:rPr>
          <w:rFonts w:ascii="Arial" w:hAnsi="Arial" w:cs="Arial"/>
          <w:b/>
          <w:sz w:val="24"/>
          <w:lang w:val="en-US"/>
        </w:rPr>
        <w:t xml:space="preserve">Toulouse, France, </w:t>
      </w:r>
      <w:r>
        <w:rPr>
          <w:rFonts w:ascii="Arial" w:eastAsia="MS Mincho" w:hAnsi="Arial" w:cs="Arial"/>
          <w:b/>
          <w:sz w:val="24"/>
        </w:rPr>
        <w:t>August 21 – 25</w:t>
      </w:r>
      <w:r>
        <w:rPr>
          <w:rFonts w:ascii="Arial" w:hAnsi="Arial" w:cs="Arial"/>
          <w:b/>
          <w:sz w:val="24"/>
          <w:lang w:val="en-US"/>
        </w:rPr>
        <w:t>, 2023</w:t>
      </w:r>
    </w:p>
    <w:p w14:paraId="69093DBA" w14:textId="77777777" w:rsidR="00C81D6D" w:rsidRDefault="00C81D6D">
      <w:pPr>
        <w:spacing w:after="0"/>
        <w:ind w:left="1988" w:hanging="1988"/>
        <w:rPr>
          <w:rFonts w:ascii="Arial" w:hAnsi="Arial" w:cs="Arial"/>
          <w:b/>
          <w:sz w:val="24"/>
          <w:lang w:val="en-US"/>
        </w:rPr>
      </w:pPr>
    </w:p>
    <w:p w14:paraId="2291F9CA" w14:textId="77777777" w:rsidR="00C81D6D" w:rsidRDefault="00463BF1">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 Huawei, HiSilicon, LG Electronics)</w:t>
      </w:r>
    </w:p>
    <w:p w14:paraId="55287F77" w14:textId="77777777" w:rsidR="00C81D6D" w:rsidRDefault="00463BF1">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#1 for AI 9.4: Higher layer parameters for R18 SL-Evo</w:t>
      </w:r>
    </w:p>
    <w:p w14:paraId="0DAEE435" w14:textId="77777777" w:rsidR="00C81D6D" w:rsidRDefault="00463BF1">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09756EEB" w14:textId="77777777" w:rsidR="00C81D6D" w:rsidRDefault="00463BF1">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92CE08B" w14:textId="77777777" w:rsidR="00C81D6D" w:rsidRDefault="00463BF1">
      <w:pPr>
        <w:pStyle w:val="3GPPH1"/>
        <w:rPr>
          <w:lang w:val="en-US"/>
        </w:rPr>
      </w:pPr>
      <w:r>
        <w:t>Introduction</w:t>
      </w:r>
    </w:p>
    <w:p w14:paraId="49AF3705" w14:textId="77777777" w:rsidR="00C81D6D" w:rsidRDefault="00463BF1">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In RAN1#113, an initial list of higher layer parameters for the R18 sidelink evolution WI was submitted and discussed [1], and the agreed stable parameters are sent to RAN2 [2].</w:t>
      </w:r>
    </w:p>
    <w:p w14:paraId="61DEA4D7" w14:textId="77777777" w:rsidR="00C81D6D" w:rsidRDefault="00463BF1">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In RAN1#114, an updated list of higher layer parameters is submitted [3] including new parameters reflecting the latest agreements reached during the RAN1#113 meeting.</w:t>
      </w:r>
    </w:p>
    <w:p w14:paraId="3566A6C5" w14:textId="77777777" w:rsidR="00C81D6D" w:rsidRDefault="00463BF1">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In this FL summary, the intention is to discuss both the parameters that RAN1 didn’t get to finalize in RAN1#113 and the newly added parameters for the SL-U WI objective. In addition, higher layer signaling related proposals contributed under the LTE/NR V2X co-channel coexistence agenda in RAN1#114 are also to be discussed in this summary.</w:t>
      </w:r>
    </w:p>
    <w:p w14:paraId="3E18A52A" w14:textId="77777777" w:rsidR="00C81D6D" w:rsidRDefault="00C81D6D">
      <w:pPr>
        <w:spacing w:before="120" w:after="120"/>
        <w:jc w:val="both"/>
        <w:rPr>
          <w:rFonts w:asciiTheme="minorHAnsi" w:hAnsiTheme="minorHAnsi" w:cstheme="minorHAnsi"/>
          <w:color w:val="000000" w:themeColor="text1"/>
          <w:sz w:val="22"/>
          <w:szCs w:val="28"/>
          <w:lang w:val="en-US"/>
        </w:rPr>
      </w:pPr>
    </w:p>
    <w:p w14:paraId="52850EAE" w14:textId="77777777" w:rsidR="00C81D6D" w:rsidRDefault="00463BF1">
      <w:pPr>
        <w:pStyle w:val="3GPPH1"/>
        <w:rPr>
          <w:color w:val="000000" w:themeColor="text1"/>
        </w:rPr>
      </w:pPr>
      <w:r>
        <w:rPr>
          <w:color w:val="000000" w:themeColor="text1"/>
        </w:rPr>
        <w:t>Topic #1: Higher layer parameters for SL-U channel access and resource allocation</w:t>
      </w:r>
    </w:p>
    <w:p w14:paraId="5590FB8E" w14:textId="77777777" w:rsidR="00C81D6D" w:rsidRDefault="00C81D6D">
      <w:pPr>
        <w:pStyle w:val="3GPPText"/>
        <w:rPr>
          <w:lang w:val="en-GB"/>
        </w:rPr>
      </w:pPr>
    </w:p>
    <w:p w14:paraId="360F6854" w14:textId="77777777" w:rsidR="00C81D6D" w:rsidRDefault="00463BF1">
      <w:pPr>
        <w:pStyle w:val="Heading2"/>
      </w:pPr>
      <w:r>
        <w:t>FL Proposals for round 1 discussion</w:t>
      </w:r>
    </w:p>
    <w:p w14:paraId="08222E05" w14:textId="77777777" w:rsidR="00C81D6D" w:rsidRDefault="00C81D6D">
      <w:pPr>
        <w:rPr>
          <w:lang w:eastAsia="zh-CN"/>
        </w:rPr>
      </w:pPr>
    </w:p>
    <w:p w14:paraId="224C1E94"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CPEStartingPositionsPSCCH</w:t>
      </w:r>
      <w:proofErr w:type="spellEnd"/>
      <w:r>
        <w:rPr>
          <w:rStyle w:val="Strong"/>
          <w:rFonts w:asciiTheme="minorHAnsi" w:hAnsiTheme="minorHAnsi" w:cstheme="minorHAnsi"/>
          <w:i/>
          <w:iCs/>
          <w:color w:val="0070C0"/>
          <w:sz w:val="22"/>
          <w:szCs w:val="22"/>
        </w:rPr>
        <w:t>-PSSCH-</w:t>
      </w:r>
      <w:proofErr w:type="spellStart"/>
      <w:r>
        <w:rPr>
          <w:rStyle w:val="Strong"/>
          <w:rFonts w:asciiTheme="minorHAnsi" w:hAnsiTheme="minorHAnsi" w:cstheme="minorHAnsi"/>
          <w:i/>
          <w:iCs/>
          <w:color w:val="0070C0"/>
          <w:sz w:val="22"/>
          <w:szCs w:val="22"/>
        </w:rPr>
        <w:t>InitiateCOT</w:t>
      </w:r>
      <w:proofErr w:type="spellEnd"/>
    </w:p>
    <w:tbl>
      <w:tblPr>
        <w:tblStyle w:val="TableGrid"/>
        <w:tblW w:w="11341" w:type="dxa"/>
        <w:tblInd w:w="-856" w:type="dxa"/>
        <w:tblLayout w:type="fixed"/>
        <w:tblLook w:val="04A0" w:firstRow="1" w:lastRow="0" w:firstColumn="1" w:lastColumn="0" w:noHBand="0" w:noVBand="1"/>
      </w:tblPr>
      <w:tblGrid>
        <w:gridCol w:w="835"/>
        <w:gridCol w:w="5686"/>
        <w:gridCol w:w="1276"/>
        <w:gridCol w:w="992"/>
        <w:gridCol w:w="1418"/>
        <w:gridCol w:w="1134"/>
      </w:tblGrid>
      <w:tr w:rsidR="00C81D6D" w14:paraId="65AC1D8D" w14:textId="77777777">
        <w:tc>
          <w:tcPr>
            <w:tcW w:w="835" w:type="dxa"/>
          </w:tcPr>
          <w:p w14:paraId="5D3DE669"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686" w:type="dxa"/>
            <w:vAlign w:val="center"/>
          </w:tcPr>
          <w:p w14:paraId="2ABD3166"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276" w:type="dxa"/>
          </w:tcPr>
          <w:p w14:paraId="371CD512"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6826E429"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370BE3D1"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5E2FAA7B"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1A2CC38D" w14:textId="77777777">
        <w:tc>
          <w:tcPr>
            <w:tcW w:w="835" w:type="dxa"/>
          </w:tcPr>
          <w:p w14:paraId="16F6A781" w14:textId="77777777" w:rsidR="00C81D6D" w:rsidRDefault="00463BF1">
            <w:pPr>
              <w:pStyle w:val="3GPPAgreements"/>
              <w:numPr>
                <w:ilvl w:val="0"/>
                <w:numId w:val="0"/>
              </w:numPr>
              <w:spacing w:after="0"/>
              <w:ind w:left="284" w:hanging="284"/>
              <w:rPr>
                <w:rStyle w:val="Strong"/>
                <w:rFonts w:asciiTheme="minorHAnsi" w:hAnsiTheme="minorHAnsi" w:cstheme="minorHAnsi"/>
                <w:b w:val="0"/>
                <w:bCs w:val="0"/>
                <w:sz w:val="20"/>
              </w:rPr>
            </w:pPr>
            <w:r>
              <w:rPr>
                <w:rStyle w:val="Strong"/>
                <w:rFonts w:asciiTheme="minorHAnsi" w:hAnsiTheme="minorHAnsi" w:cstheme="minorHAnsi"/>
                <w:b w:val="0"/>
                <w:bCs w:val="0"/>
                <w:sz w:val="20"/>
              </w:rPr>
              <w:t>[37.213</w:t>
            </w:r>
          </w:p>
          <w:p w14:paraId="0F84CE51"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w:t>
            </w:r>
          </w:p>
        </w:tc>
        <w:tc>
          <w:tcPr>
            <w:tcW w:w="5686" w:type="dxa"/>
          </w:tcPr>
          <w:p w14:paraId="74EBB3B8"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[A set of multiple candidate CPE starting positions for PSCCH/PSSCH transmission in the case of initiating a COT. The values are selected from the set of all candidate CPE starting positions specified in TS38.211 according to the SCS of the SL BWP. One of the candidate CPE starting positions is (pre-)configured as the default CPE starting position. One or multiple candidate CPE starting positions are (pre-)configured per L1 priority or CAPC level of PSCCH/PSSCH.]</w:t>
            </w:r>
          </w:p>
        </w:tc>
        <w:tc>
          <w:tcPr>
            <w:tcW w:w="1276" w:type="dxa"/>
          </w:tcPr>
          <w:p w14:paraId="115A7FD3"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[SEQUENCE (SIZE (</w:t>
            </w:r>
            <w:proofErr w:type="gramStart"/>
            <w:r>
              <w:rPr>
                <w:rStyle w:val="Strong"/>
                <w:rFonts w:asciiTheme="minorHAnsi" w:hAnsiTheme="minorHAnsi" w:cstheme="minorHAnsi"/>
                <w:b w:val="0"/>
                <w:bCs w:val="0"/>
                <w:sz w:val="20"/>
              </w:rPr>
              <w:t>1..</w:t>
            </w:r>
            <w:proofErr w:type="gramEnd"/>
            <w:r>
              <w:rPr>
                <w:rStyle w:val="Strong"/>
                <w:rFonts w:asciiTheme="minorHAnsi" w:hAnsiTheme="minorHAnsi" w:cstheme="minorHAnsi"/>
                <w:b w:val="0"/>
                <w:bCs w:val="0"/>
                <w:sz w:val="20"/>
              </w:rPr>
              <w:t>X)) OF integer 1 to X]</w:t>
            </w:r>
          </w:p>
        </w:tc>
        <w:tc>
          <w:tcPr>
            <w:tcW w:w="992" w:type="dxa"/>
          </w:tcPr>
          <w:p w14:paraId="57E67D5E"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4064766F"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resource pool</w:t>
            </w:r>
          </w:p>
        </w:tc>
        <w:tc>
          <w:tcPr>
            <w:tcW w:w="1134" w:type="dxa"/>
          </w:tcPr>
          <w:p w14:paraId="692060C1"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UE or cell specific</w:t>
            </w:r>
          </w:p>
        </w:tc>
      </w:tr>
    </w:tbl>
    <w:p w14:paraId="4256C03B"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483945A7" w14:textId="77777777">
        <w:tc>
          <w:tcPr>
            <w:tcW w:w="1134" w:type="dxa"/>
          </w:tcPr>
          <w:p w14:paraId="15196044"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098ED976"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25FFE70D" w14:textId="77777777">
        <w:tc>
          <w:tcPr>
            <w:tcW w:w="1134" w:type="dxa"/>
          </w:tcPr>
          <w:p w14:paraId="583203F0"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11CDFA16" w14:textId="16FA4FFB" w:rsidR="00C81D6D" w:rsidRDefault="00A84030">
            <w:pPr>
              <w:pStyle w:val="0Maintext"/>
              <w:spacing w:after="0" w:afterAutospacing="0"/>
              <w:ind w:firstLine="0"/>
              <w:rPr>
                <w:rFonts w:eastAsia="SimSun"/>
                <w:lang w:val="en-US" w:eastAsia="zh-CN"/>
              </w:rPr>
            </w:pPr>
            <w:r>
              <w:rPr>
                <w:rFonts w:eastAsia="SimSun" w:hint="eastAsia"/>
                <w:lang w:val="en-US" w:eastAsia="zh-CN"/>
              </w:rPr>
              <w:t>Y</w:t>
            </w:r>
            <w:r w:rsidR="00463BF1">
              <w:rPr>
                <w:rFonts w:eastAsia="SimSun" w:hint="eastAsia"/>
                <w:lang w:val="en-US" w:eastAsia="zh-CN"/>
              </w:rPr>
              <w:t>es</w:t>
            </w:r>
          </w:p>
        </w:tc>
      </w:tr>
      <w:tr w:rsidR="00C81D6D" w14:paraId="6B944D57" w14:textId="77777777">
        <w:tc>
          <w:tcPr>
            <w:tcW w:w="1134" w:type="dxa"/>
          </w:tcPr>
          <w:p w14:paraId="654F9505" w14:textId="59BEAAE7" w:rsidR="00C81D6D" w:rsidRPr="00A84030" w:rsidRDefault="00A84030">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9498" w:type="dxa"/>
          </w:tcPr>
          <w:p w14:paraId="3914BC9B" w14:textId="11A3F83E" w:rsidR="00C81D6D" w:rsidRPr="00A84030" w:rsidRDefault="00A84030">
            <w:pPr>
              <w:pStyle w:val="0Maintext"/>
              <w:spacing w:after="0" w:afterAutospacing="0"/>
              <w:ind w:firstLine="0"/>
              <w:rPr>
                <w:rFonts w:eastAsiaTheme="minorEastAsia"/>
                <w:lang w:eastAsia="zh-CN"/>
              </w:rPr>
            </w:pPr>
            <w:r>
              <w:rPr>
                <w:rFonts w:eastAsia="SimSun" w:hint="eastAsia"/>
                <w:lang w:val="en-US" w:eastAsia="zh-CN"/>
              </w:rPr>
              <w:t>Y</w:t>
            </w:r>
            <w:r>
              <w:rPr>
                <w:rFonts w:eastAsiaTheme="minorEastAsia"/>
                <w:lang w:eastAsia="zh-CN"/>
              </w:rPr>
              <w:t>es</w:t>
            </w:r>
          </w:p>
        </w:tc>
      </w:tr>
      <w:tr w:rsidR="00C81D6D" w14:paraId="26B30952" w14:textId="77777777">
        <w:tc>
          <w:tcPr>
            <w:tcW w:w="1134" w:type="dxa"/>
          </w:tcPr>
          <w:p w14:paraId="3367E3F0" w14:textId="77777777" w:rsidR="00C81D6D" w:rsidRDefault="00C81D6D">
            <w:pPr>
              <w:pStyle w:val="0Maintext"/>
              <w:spacing w:after="0" w:afterAutospacing="0"/>
              <w:ind w:firstLine="0"/>
            </w:pPr>
          </w:p>
        </w:tc>
        <w:tc>
          <w:tcPr>
            <w:tcW w:w="9498" w:type="dxa"/>
          </w:tcPr>
          <w:p w14:paraId="33A0463B" w14:textId="77777777" w:rsidR="00C81D6D" w:rsidRDefault="00C81D6D">
            <w:pPr>
              <w:pStyle w:val="0Maintext"/>
              <w:spacing w:after="0" w:afterAutospacing="0"/>
              <w:ind w:firstLine="0"/>
            </w:pPr>
          </w:p>
        </w:tc>
      </w:tr>
      <w:tr w:rsidR="00C81D6D" w14:paraId="5075BC8E" w14:textId="77777777">
        <w:tc>
          <w:tcPr>
            <w:tcW w:w="1134" w:type="dxa"/>
          </w:tcPr>
          <w:p w14:paraId="3D7957FF" w14:textId="77777777" w:rsidR="00C81D6D" w:rsidRDefault="00C81D6D">
            <w:pPr>
              <w:pStyle w:val="0Maintext"/>
              <w:spacing w:after="0" w:afterAutospacing="0"/>
              <w:ind w:firstLine="0"/>
            </w:pPr>
          </w:p>
        </w:tc>
        <w:tc>
          <w:tcPr>
            <w:tcW w:w="9498" w:type="dxa"/>
          </w:tcPr>
          <w:p w14:paraId="733196DE" w14:textId="77777777" w:rsidR="00C81D6D" w:rsidRDefault="00C81D6D">
            <w:pPr>
              <w:pStyle w:val="0Maintext"/>
              <w:spacing w:after="0" w:afterAutospacing="0"/>
              <w:ind w:firstLine="0"/>
            </w:pPr>
          </w:p>
        </w:tc>
      </w:tr>
      <w:tr w:rsidR="00C81D6D" w14:paraId="139E72B8" w14:textId="77777777">
        <w:tc>
          <w:tcPr>
            <w:tcW w:w="1134" w:type="dxa"/>
          </w:tcPr>
          <w:p w14:paraId="4FCF81CE" w14:textId="77777777" w:rsidR="00C81D6D" w:rsidRDefault="00C81D6D">
            <w:pPr>
              <w:pStyle w:val="0Maintext"/>
              <w:spacing w:after="0" w:afterAutospacing="0"/>
              <w:ind w:firstLine="0"/>
              <w:rPr>
                <w:rFonts w:eastAsiaTheme="minorEastAsia"/>
                <w:lang w:eastAsia="zh-CN"/>
              </w:rPr>
            </w:pPr>
          </w:p>
        </w:tc>
        <w:tc>
          <w:tcPr>
            <w:tcW w:w="9498" w:type="dxa"/>
          </w:tcPr>
          <w:p w14:paraId="66B39D17" w14:textId="77777777" w:rsidR="00C81D6D" w:rsidRDefault="00C81D6D">
            <w:pPr>
              <w:pStyle w:val="0Maintext"/>
              <w:spacing w:after="0" w:afterAutospacing="0"/>
              <w:ind w:firstLine="0"/>
            </w:pPr>
          </w:p>
        </w:tc>
      </w:tr>
    </w:tbl>
    <w:p w14:paraId="40A3BDE2" w14:textId="77777777" w:rsidR="00C81D6D" w:rsidRDefault="00C81D6D">
      <w:pPr>
        <w:pStyle w:val="3GPPAgreements"/>
        <w:numPr>
          <w:ilvl w:val="0"/>
          <w:numId w:val="0"/>
        </w:numPr>
        <w:spacing w:before="0" w:after="0"/>
        <w:rPr>
          <w:rFonts w:asciiTheme="minorHAnsi" w:hAnsiTheme="minorHAnsi" w:cstheme="minorHAnsi"/>
        </w:rPr>
      </w:pPr>
    </w:p>
    <w:p w14:paraId="64B8540D" w14:textId="77777777" w:rsidR="00C81D6D" w:rsidRDefault="00C81D6D">
      <w:pPr>
        <w:pStyle w:val="3GPPAgreements"/>
        <w:numPr>
          <w:ilvl w:val="0"/>
          <w:numId w:val="0"/>
        </w:numPr>
        <w:spacing w:before="0" w:after="0"/>
        <w:rPr>
          <w:rFonts w:asciiTheme="minorHAnsi" w:hAnsiTheme="minorHAnsi" w:cstheme="minorHAnsi"/>
        </w:rPr>
      </w:pPr>
    </w:p>
    <w:p w14:paraId="0E7D6578" w14:textId="77777777" w:rsidR="00C81D6D" w:rsidRDefault="00C81D6D">
      <w:pPr>
        <w:pStyle w:val="3GPPAgreements"/>
        <w:numPr>
          <w:ilvl w:val="0"/>
          <w:numId w:val="0"/>
        </w:numPr>
        <w:spacing w:before="0" w:after="0"/>
        <w:rPr>
          <w:rFonts w:asciiTheme="minorHAnsi" w:hAnsiTheme="minorHAnsi" w:cstheme="minorHAnsi"/>
        </w:rPr>
      </w:pPr>
    </w:p>
    <w:p w14:paraId="7BAA71E6"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lastRenderedPageBreak/>
        <w:t xml:space="preserve">Parameter </w:t>
      </w:r>
      <w:proofErr w:type="spellStart"/>
      <w:r>
        <w:rPr>
          <w:rStyle w:val="Strong"/>
          <w:rFonts w:asciiTheme="minorHAnsi" w:hAnsiTheme="minorHAnsi" w:cstheme="minorHAnsi"/>
          <w:i/>
          <w:iCs/>
          <w:color w:val="0070C0"/>
          <w:sz w:val="22"/>
          <w:szCs w:val="22"/>
        </w:rPr>
        <w:t>CPEStartingPositionsPSCCH</w:t>
      </w:r>
      <w:proofErr w:type="spellEnd"/>
      <w:r>
        <w:rPr>
          <w:rStyle w:val="Strong"/>
          <w:rFonts w:asciiTheme="minorHAnsi" w:hAnsiTheme="minorHAnsi" w:cstheme="minorHAnsi"/>
          <w:i/>
          <w:iCs/>
          <w:color w:val="0070C0"/>
          <w:sz w:val="22"/>
          <w:szCs w:val="22"/>
        </w:rPr>
        <w:t>-PSSCH-WithinCOT</w:t>
      </w:r>
    </w:p>
    <w:tbl>
      <w:tblPr>
        <w:tblStyle w:val="TableGrid"/>
        <w:tblW w:w="11341" w:type="dxa"/>
        <w:tblInd w:w="-856" w:type="dxa"/>
        <w:tblLayout w:type="fixed"/>
        <w:tblLook w:val="04A0" w:firstRow="1" w:lastRow="0" w:firstColumn="1" w:lastColumn="0" w:noHBand="0" w:noVBand="1"/>
      </w:tblPr>
      <w:tblGrid>
        <w:gridCol w:w="835"/>
        <w:gridCol w:w="5686"/>
        <w:gridCol w:w="1276"/>
        <w:gridCol w:w="992"/>
        <w:gridCol w:w="1418"/>
        <w:gridCol w:w="1134"/>
      </w:tblGrid>
      <w:tr w:rsidR="00C81D6D" w14:paraId="3468CA79" w14:textId="77777777">
        <w:tc>
          <w:tcPr>
            <w:tcW w:w="835" w:type="dxa"/>
          </w:tcPr>
          <w:p w14:paraId="54E0856E"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686" w:type="dxa"/>
            <w:vAlign w:val="center"/>
          </w:tcPr>
          <w:p w14:paraId="446BB6FC"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276" w:type="dxa"/>
          </w:tcPr>
          <w:p w14:paraId="7357BC35"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07DC3538"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25F2517A"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5C2C8EA2"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53AD4C92" w14:textId="77777777">
        <w:tc>
          <w:tcPr>
            <w:tcW w:w="835" w:type="dxa"/>
          </w:tcPr>
          <w:p w14:paraId="332C53D5" w14:textId="77777777" w:rsidR="00C81D6D" w:rsidRDefault="00463BF1">
            <w:pPr>
              <w:pStyle w:val="3GPPAgreements"/>
              <w:numPr>
                <w:ilvl w:val="0"/>
                <w:numId w:val="0"/>
              </w:numPr>
              <w:spacing w:after="0"/>
              <w:ind w:left="284" w:hanging="284"/>
              <w:rPr>
                <w:rStyle w:val="Strong"/>
                <w:rFonts w:asciiTheme="minorHAnsi" w:hAnsiTheme="minorHAnsi" w:cstheme="minorHAnsi"/>
                <w:b w:val="0"/>
                <w:bCs w:val="0"/>
                <w:sz w:val="20"/>
              </w:rPr>
            </w:pPr>
            <w:r>
              <w:rPr>
                <w:rStyle w:val="Strong"/>
                <w:rFonts w:asciiTheme="minorHAnsi" w:hAnsiTheme="minorHAnsi" w:cstheme="minorHAnsi"/>
                <w:b w:val="0"/>
                <w:bCs w:val="0"/>
                <w:sz w:val="20"/>
              </w:rPr>
              <w:t>[37.213</w:t>
            </w:r>
          </w:p>
          <w:p w14:paraId="4698DDFB"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w:t>
            </w:r>
          </w:p>
        </w:tc>
        <w:tc>
          <w:tcPr>
            <w:tcW w:w="5686" w:type="dxa"/>
          </w:tcPr>
          <w:p w14:paraId="7188CA96"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 xml:space="preserve">[A set of one or more candidate CPE starting positions for PSCCH/PSSCH transmission in the case of within a COT. The values are selected from the set of all candidate CPE starting positions specified in TS38.211 according to the SCS of the SL BWP. </w:t>
            </w:r>
            <w:r>
              <w:rPr>
                <w:rStyle w:val="Strong"/>
                <w:rFonts w:asciiTheme="minorHAnsi" w:hAnsiTheme="minorHAnsi" w:cstheme="minorHAnsi"/>
                <w:b w:val="0"/>
                <w:bCs w:val="0"/>
                <w:strike/>
                <w:sz w:val="20"/>
              </w:rPr>
              <w:t>One of the candidate CPE starting positions is (pre-)configured as the default CPE starting position. One or multiple candidate CPE starting positions are (pre-)configured per L1 priority or CAPC level of PSCCH/PSSCH.</w:t>
            </w:r>
            <w:r>
              <w:rPr>
                <w:rStyle w:val="Strong"/>
                <w:rFonts w:asciiTheme="minorHAnsi" w:hAnsiTheme="minorHAnsi" w:cstheme="minorHAnsi"/>
                <w:b w:val="0"/>
                <w:bCs w:val="0"/>
                <w:sz w:val="20"/>
              </w:rPr>
              <w:t>]</w:t>
            </w:r>
          </w:p>
        </w:tc>
        <w:tc>
          <w:tcPr>
            <w:tcW w:w="1276" w:type="dxa"/>
          </w:tcPr>
          <w:p w14:paraId="27D0C59E"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[SEQUENCE (SIZE (</w:t>
            </w:r>
            <w:proofErr w:type="gramStart"/>
            <w:r>
              <w:rPr>
                <w:rStyle w:val="Strong"/>
                <w:rFonts w:asciiTheme="minorHAnsi" w:hAnsiTheme="minorHAnsi" w:cstheme="minorHAnsi"/>
                <w:b w:val="0"/>
                <w:bCs w:val="0"/>
                <w:sz w:val="20"/>
              </w:rPr>
              <w:t>1..</w:t>
            </w:r>
            <w:proofErr w:type="gramEnd"/>
            <w:r>
              <w:rPr>
                <w:rStyle w:val="Strong"/>
                <w:rFonts w:asciiTheme="minorHAnsi" w:hAnsiTheme="minorHAnsi" w:cstheme="minorHAnsi"/>
                <w:b w:val="0"/>
                <w:bCs w:val="0"/>
                <w:sz w:val="20"/>
              </w:rPr>
              <w:t>X)) OF integer 1 to X]</w:t>
            </w:r>
          </w:p>
        </w:tc>
        <w:tc>
          <w:tcPr>
            <w:tcW w:w="992" w:type="dxa"/>
          </w:tcPr>
          <w:p w14:paraId="0F3A123F"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41DAB82E"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resource pool</w:t>
            </w:r>
          </w:p>
        </w:tc>
        <w:tc>
          <w:tcPr>
            <w:tcW w:w="1134" w:type="dxa"/>
          </w:tcPr>
          <w:p w14:paraId="7ED88683"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UE or cell specific</w:t>
            </w:r>
          </w:p>
        </w:tc>
      </w:tr>
    </w:tbl>
    <w:p w14:paraId="3A5F55FB"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75C8F3A2" w14:textId="77777777">
        <w:tc>
          <w:tcPr>
            <w:tcW w:w="1134" w:type="dxa"/>
          </w:tcPr>
          <w:p w14:paraId="767248F6"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1965E9D9"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5229AEFA" w14:textId="77777777">
        <w:tc>
          <w:tcPr>
            <w:tcW w:w="1134" w:type="dxa"/>
          </w:tcPr>
          <w:p w14:paraId="39378AD5"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22D5E652" w14:textId="77777777" w:rsidR="00C81D6D" w:rsidRDefault="00463BF1" w:rsidP="009C0316">
            <w:pPr>
              <w:spacing w:after="0"/>
              <w:rPr>
                <w:rFonts w:ascii="Calibri" w:hAnsi="Calibri" w:cs="Calibri"/>
                <w:b/>
                <w:bCs/>
                <w:sz w:val="22"/>
                <w:szCs w:val="28"/>
                <w:lang w:eastAsia="zh-CN"/>
              </w:rPr>
            </w:pPr>
            <w:r>
              <w:rPr>
                <w:rFonts w:ascii="Calibri" w:hAnsi="Calibri" w:cs="Calibri"/>
                <w:b/>
                <w:bCs/>
                <w:sz w:val="22"/>
                <w:szCs w:val="28"/>
                <w:highlight w:val="darkYellow"/>
                <w:lang w:eastAsia="zh-CN"/>
              </w:rPr>
              <w:t>Working assumption</w:t>
            </w:r>
          </w:p>
          <w:p w14:paraId="02F1A292" w14:textId="77777777" w:rsidR="00C81D6D" w:rsidRDefault="00463BF1" w:rsidP="009C0316">
            <w:pPr>
              <w:pStyle w:val="ListParagraph"/>
              <w:spacing w:after="0"/>
              <w:ind w:leftChars="0" w:left="0"/>
              <w:rPr>
                <w:rFonts w:ascii="DengXian" w:hAnsi="DengXian" w:cs="DengXian"/>
                <w:color w:val="000000"/>
                <w:sz w:val="22"/>
                <w:szCs w:val="22"/>
              </w:rPr>
            </w:pPr>
            <w:r>
              <w:rPr>
                <w:rFonts w:ascii="DengXian" w:hAnsi="DengXian" w:cs="DengXian"/>
                <w:color w:val="000000"/>
                <w:sz w:val="22"/>
                <w:szCs w:val="22"/>
              </w:rPr>
              <w:t>When UE performs Type 2 channel access to transmit PSCCH/PSSCH within a COT:</w:t>
            </w:r>
          </w:p>
          <w:p w14:paraId="0AF67928" w14:textId="77777777" w:rsidR="00C81D6D" w:rsidRDefault="00463BF1" w:rsidP="009C0316">
            <w:pPr>
              <w:pStyle w:val="ListParagraph"/>
              <w:numPr>
                <w:ilvl w:val="0"/>
                <w:numId w:val="12"/>
              </w:numPr>
              <w:spacing w:after="0"/>
              <w:ind w:leftChars="0"/>
              <w:rPr>
                <w:rFonts w:ascii="DengXian" w:hAnsi="DengXian" w:cs="DengXian"/>
                <w:color w:val="000000"/>
                <w:sz w:val="22"/>
                <w:szCs w:val="22"/>
              </w:rPr>
            </w:pPr>
            <w:r>
              <w:rPr>
                <w:rFonts w:ascii="DengXian" w:hAnsi="DengXian" w:cs="DengXian"/>
                <w:color w:val="000000"/>
                <w:sz w:val="22"/>
                <w:szCs w:val="22"/>
              </w:rPr>
              <w:t>By default, only one value is (pre-)configured for the set of CPE starting position for inside COT</w:t>
            </w:r>
          </w:p>
          <w:p w14:paraId="2C92BD44" w14:textId="77777777" w:rsidR="00C81D6D" w:rsidRDefault="00463BF1" w:rsidP="009C0316">
            <w:pPr>
              <w:pStyle w:val="ListParagraph"/>
              <w:numPr>
                <w:ilvl w:val="1"/>
                <w:numId w:val="12"/>
              </w:numPr>
              <w:spacing w:after="0"/>
              <w:ind w:leftChars="0"/>
              <w:rPr>
                <w:rFonts w:ascii="DengXian" w:hAnsi="DengXian" w:cs="DengXian"/>
                <w:color w:val="000000"/>
                <w:sz w:val="22"/>
                <w:szCs w:val="22"/>
              </w:rPr>
            </w:pPr>
            <w:r>
              <w:rPr>
                <w:rFonts w:ascii="DengXian" w:hAnsi="DengXian" w:cs="DengXian"/>
                <w:color w:val="000000"/>
                <w:sz w:val="22"/>
                <w:szCs w:val="22"/>
              </w:rPr>
              <w:t xml:space="preserve">The value is the </w:t>
            </w:r>
            <w:r>
              <w:rPr>
                <w:rFonts w:ascii="Calibri" w:hAnsi="Calibri" w:cs="Calibri"/>
                <w:color w:val="000000"/>
                <w:sz w:val="22"/>
                <w:szCs w:val="22"/>
              </w:rPr>
              <w:t>default CPE starting position</w:t>
            </w:r>
          </w:p>
          <w:p w14:paraId="147399FC" w14:textId="77777777" w:rsidR="00C81D6D" w:rsidRDefault="00463BF1" w:rsidP="009C0316">
            <w:pPr>
              <w:pStyle w:val="ListParagraph"/>
              <w:numPr>
                <w:ilvl w:val="1"/>
                <w:numId w:val="12"/>
              </w:numPr>
              <w:spacing w:after="0"/>
              <w:ind w:leftChars="0"/>
              <w:rPr>
                <w:rFonts w:ascii="DengXian" w:hAnsi="DengXian" w:cs="DengXian"/>
                <w:color w:val="000000"/>
                <w:sz w:val="22"/>
                <w:szCs w:val="22"/>
              </w:rPr>
            </w:pPr>
            <w:r>
              <w:rPr>
                <w:rFonts w:ascii="Calibri" w:hAnsi="Calibri" w:cs="Calibri"/>
                <w:color w:val="000000"/>
                <w:sz w:val="22"/>
                <w:szCs w:val="22"/>
              </w:rPr>
              <w:t>UE only use the (pre-)configured default CPE starting position</w:t>
            </w:r>
          </w:p>
          <w:p w14:paraId="31E71D4B" w14:textId="77777777" w:rsidR="00C81D6D" w:rsidRDefault="00463BF1" w:rsidP="009C0316">
            <w:pPr>
              <w:pStyle w:val="ListParagraph"/>
              <w:numPr>
                <w:ilvl w:val="0"/>
                <w:numId w:val="12"/>
              </w:numPr>
              <w:spacing w:after="0"/>
              <w:ind w:leftChars="0"/>
              <w:rPr>
                <w:rFonts w:ascii="DengXian" w:hAnsi="DengXian" w:cs="DengXian"/>
                <w:color w:val="000000"/>
                <w:sz w:val="22"/>
                <w:szCs w:val="22"/>
              </w:rPr>
            </w:pPr>
            <w:r>
              <w:rPr>
                <w:rFonts w:ascii="DengXian" w:hAnsi="DengXian" w:cs="DengXian"/>
                <w:color w:val="000000"/>
                <w:sz w:val="22"/>
                <w:szCs w:val="22"/>
              </w:rPr>
              <w:t>When more than one values are (pre-)configured for the set of CPE starting position for inside COT</w:t>
            </w:r>
          </w:p>
          <w:p w14:paraId="0A5BA60C" w14:textId="77777777" w:rsidR="00C81D6D" w:rsidRDefault="00463BF1" w:rsidP="009C0316">
            <w:pPr>
              <w:pStyle w:val="ListParagraph"/>
              <w:numPr>
                <w:ilvl w:val="1"/>
                <w:numId w:val="12"/>
              </w:numPr>
              <w:spacing w:after="0"/>
              <w:ind w:leftChars="0"/>
              <w:rPr>
                <w:rFonts w:ascii="DengXian" w:hAnsi="DengXian" w:cs="DengXian"/>
                <w:color w:val="000000"/>
                <w:sz w:val="22"/>
                <w:szCs w:val="22"/>
              </w:rPr>
            </w:pPr>
            <w:r>
              <w:rPr>
                <w:rFonts w:ascii="DengXian" w:hAnsi="DengXian" w:cs="DengXian"/>
                <w:color w:val="000000"/>
                <w:sz w:val="22"/>
                <w:szCs w:val="22"/>
              </w:rPr>
              <w:t>One of these values is the default CPE starting position</w:t>
            </w:r>
          </w:p>
          <w:p w14:paraId="78FDC361" w14:textId="77777777" w:rsidR="00C81D6D" w:rsidRDefault="00463BF1" w:rsidP="009C0316">
            <w:pPr>
              <w:pStyle w:val="ListParagraph"/>
              <w:numPr>
                <w:ilvl w:val="1"/>
                <w:numId w:val="12"/>
              </w:numPr>
              <w:spacing w:after="0"/>
              <w:ind w:leftChars="0"/>
              <w:rPr>
                <w:rFonts w:ascii="DengXian" w:hAnsi="DengXian" w:cs="DengXian"/>
                <w:color w:val="000000"/>
                <w:sz w:val="22"/>
                <w:szCs w:val="22"/>
              </w:rPr>
            </w:pPr>
            <w:r>
              <w:rPr>
                <w:rFonts w:ascii="DengXian" w:hAnsi="DengXian" w:cs="DengXian"/>
                <w:color w:val="000000"/>
                <w:sz w:val="22"/>
                <w:szCs w:val="22"/>
              </w:rPr>
              <w:t>UE use the same method for using CPE for the case when UE performs Type 1 channel access to initiate a COT for PSCCH/PSSCH transmission</w:t>
            </w:r>
          </w:p>
          <w:p w14:paraId="3A3D5E75" w14:textId="77777777" w:rsidR="00C81D6D" w:rsidRDefault="00463BF1" w:rsidP="009C0316">
            <w:pPr>
              <w:pStyle w:val="ListParagraph"/>
              <w:numPr>
                <w:ilvl w:val="0"/>
                <w:numId w:val="12"/>
              </w:numPr>
              <w:spacing w:after="0"/>
              <w:ind w:leftChars="0"/>
              <w:rPr>
                <w:rFonts w:ascii="DengXian" w:hAnsi="DengXian" w:cs="DengXian"/>
                <w:color w:val="FF0000"/>
                <w:sz w:val="22"/>
                <w:szCs w:val="22"/>
              </w:rPr>
            </w:pPr>
            <w:r>
              <w:rPr>
                <w:rFonts w:ascii="DengXian" w:hAnsi="DengXian" w:cs="DengXian"/>
                <w:color w:val="FF0000"/>
                <w:sz w:val="22"/>
                <w:szCs w:val="22"/>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43DEB745" w14:textId="12D6EA1D" w:rsidR="00C81D6D" w:rsidRDefault="00463BF1" w:rsidP="009C0316">
            <w:pPr>
              <w:pStyle w:val="0Maintext"/>
              <w:spacing w:after="0" w:afterAutospacing="0"/>
              <w:ind w:firstLine="0"/>
              <w:rPr>
                <w:rFonts w:eastAsia="SimSun"/>
                <w:lang w:val="en-US" w:eastAsia="zh-CN"/>
              </w:rPr>
            </w:pPr>
            <w:r>
              <w:rPr>
                <w:rFonts w:eastAsia="SimSun" w:hint="eastAsia"/>
                <w:lang w:val="en-US" w:eastAsia="zh-CN"/>
              </w:rPr>
              <w:t>The deleted part can be resumed based on the working assumption.</w:t>
            </w:r>
          </w:p>
        </w:tc>
      </w:tr>
      <w:tr w:rsidR="00C81D6D" w14:paraId="16BBAF73" w14:textId="77777777">
        <w:tc>
          <w:tcPr>
            <w:tcW w:w="1134" w:type="dxa"/>
          </w:tcPr>
          <w:p w14:paraId="242A8FA7" w14:textId="3E69D31B" w:rsidR="00C81D6D" w:rsidRPr="00F64374" w:rsidRDefault="00F64374">
            <w:pPr>
              <w:pStyle w:val="0Maintext"/>
              <w:spacing w:after="0" w:afterAutospacing="0"/>
              <w:ind w:firstLine="0"/>
              <w:rPr>
                <w:rFonts w:eastAsia="SimSun"/>
                <w:lang w:val="en-US" w:eastAsia="zh-CN"/>
              </w:rPr>
            </w:pPr>
            <w:r w:rsidRPr="00F64374">
              <w:rPr>
                <w:rFonts w:eastAsia="SimSun"/>
                <w:lang w:val="en-US" w:eastAsia="zh-CN"/>
              </w:rPr>
              <w:t>X</w:t>
            </w:r>
            <w:r w:rsidRPr="00F64374">
              <w:rPr>
                <w:rFonts w:eastAsia="SimSun" w:hint="eastAsia"/>
                <w:lang w:val="en-US" w:eastAsia="zh-CN"/>
              </w:rPr>
              <w:t>ia</w:t>
            </w:r>
            <w:r w:rsidRPr="00F64374">
              <w:rPr>
                <w:rFonts w:eastAsia="SimSun"/>
                <w:lang w:val="en-US" w:eastAsia="zh-CN"/>
              </w:rPr>
              <w:t>o</w:t>
            </w:r>
            <w:r w:rsidRPr="00F64374">
              <w:rPr>
                <w:rFonts w:eastAsia="SimSun" w:hint="eastAsia"/>
                <w:lang w:val="en-US" w:eastAsia="zh-CN"/>
              </w:rPr>
              <w:t>m</w:t>
            </w:r>
            <w:r w:rsidRPr="00F64374">
              <w:rPr>
                <w:rFonts w:eastAsia="SimSun"/>
                <w:lang w:val="en-US" w:eastAsia="zh-CN"/>
              </w:rPr>
              <w:t>i</w:t>
            </w:r>
          </w:p>
        </w:tc>
        <w:tc>
          <w:tcPr>
            <w:tcW w:w="9498" w:type="dxa"/>
          </w:tcPr>
          <w:p w14:paraId="0FD5C38D" w14:textId="60D769AE" w:rsidR="00C81D6D" w:rsidRPr="00F64374" w:rsidRDefault="00F64374">
            <w:pPr>
              <w:pStyle w:val="0Maintext"/>
              <w:spacing w:after="0" w:afterAutospacing="0"/>
              <w:ind w:firstLine="0"/>
              <w:rPr>
                <w:rFonts w:eastAsia="SimSun"/>
                <w:lang w:val="en-US" w:eastAsia="zh-CN"/>
              </w:rPr>
            </w:pPr>
            <w:r w:rsidRPr="00F64374">
              <w:rPr>
                <w:rFonts w:eastAsia="SimSun"/>
                <w:lang w:val="en-US" w:eastAsia="zh-CN"/>
              </w:rPr>
              <w:t xml:space="preserve">We share similar view with </w:t>
            </w:r>
            <w:r>
              <w:rPr>
                <w:rFonts w:eastAsia="SimSun" w:hint="eastAsia"/>
                <w:lang w:val="en-US" w:eastAsia="zh-CN"/>
              </w:rPr>
              <w:t>ZTE</w:t>
            </w:r>
            <w:r>
              <w:rPr>
                <w:rFonts w:eastAsia="SimSun"/>
                <w:lang w:val="en-US" w:eastAsia="zh-CN"/>
              </w:rPr>
              <w:t>.</w:t>
            </w:r>
          </w:p>
        </w:tc>
      </w:tr>
      <w:tr w:rsidR="00C81D6D" w14:paraId="736C183B" w14:textId="77777777">
        <w:tc>
          <w:tcPr>
            <w:tcW w:w="1134" w:type="dxa"/>
          </w:tcPr>
          <w:p w14:paraId="39467D3C" w14:textId="77777777" w:rsidR="00C81D6D" w:rsidRDefault="00C81D6D">
            <w:pPr>
              <w:pStyle w:val="0Maintext"/>
              <w:spacing w:after="0" w:afterAutospacing="0"/>
              <w:ind w:firstLine="0"/>
            </w:pPr>
          </w:p>
        </w:tc>
        <w:tc>
          <w:tcPr>
            <w:tcW w:w="9498" w:type="dxa"/>
          </w:tcPr>
          <w:p w14:paraId="603F31F3" w14:textId="77777777" w:rsidR="00C81D6D" w:rsidRDefault="00C81D6D">
            <w:pPr>
              <w:pStyle w:val="0Maintext"/>
              <w:spacing w:after="0" w:afterAutospacing="0"/>
              <w:ind w:firstLine="0"/>
            </w:pPr>
          </w:p>
        </w:tc>
      </w:tr>
      <w:tr w:rsidR="00C81D6D" w14:paraId="41B7A452" w14:textId="77777777">
        <w:tc>
          <w:tcPr>
            <w:tcW w:w="1134" w:type="dxa"/>
          </w:tcPr>
          <w:p w14:paraId="14EA914A" w14:textId="77777777" w:rsidR="00C81D6D" w:rsidRDefault="00C81D6D">
            <w:pPr>
              <w:pStyle w:val="0Maintext"/>
              <w:spacing w:after="0" w:afterAutospacing="0"/>
              <w:ind w:firstLine="0"/>
            </w:pPr>
          </w:p>
        </w:tc>
        <w:tc>
          <w:tcPr>
            <w:tcW w:w="9498" w:type="dxa"/>
          </w:tcPr>
          <w:p w14:paraId="05D46F1F" w14:textId="77777777" w:rsidR="00C81D6D" w:rsidRDefault="00C81D6D">
            <w:pPr>
              <w:pStyle w:val="0Maintext"/>
              <w:spacing w:after="0" w:afterAutospacing="0"/>
              <w:ind w:firstLine="0"/>
            </w:pPr>
          </w:p>
        </w:tc>
      </w:tr>
      <w:tr w:rsidR="00C81D6D" w14:paraId="3F333A38" w14:textId="77777777">
        <w:tc>
          <w:tcPr>
            <w:tcW w:w="1134" w:type="dxa"/>
          </w:tcPr>
          <w:p w14:paraId="3D27B023" w14:textId="77777777" w:rsidR="00C81D6D" w:rsidRDefault="00C81D6D">
            <w:pPr>
              <w:pStyle w:val="0Maintext"/>
              <w:spacing w:after="0" w:afterAutospacing="0"/>
              <w:ind w:firstLine="0"/>
              <w:rPr>
                <w:rFonts w:eastAsiaTheme="minorEastAsia"/>
                <w:lang w:eastAsia="zh-CN"/>
              </w:rPr>
            </w:pPr>
          </w:p>
        </w:tc>
        <w:tc>
          <w:tcPr>
            <w:tcW w:w="9498" w:type="dxa"/>
          </w:tcPr>
          <w:p w14:paraId="369CFA18" w14:textId="77777777" w:rsidR="00C81D6D" w:rsidRDefault="00C81D6D">
            <w:pPr>
              <w:pStyle w:val="0Maintext"/>
              <w:spacing w:after="0" w:afterAutospacing="0"/>
              <w:ind w:firstLine="0"/>
            </w:pPr>
          </w:p>
        </w:tc>
      </w:tr>
    </w:tbl>
    <w:p w14:paraId="2B4D4578" w14:textId="77777777" w:rsidR="00C81D6D" w:rsidRDefault="00C81D6D">
      <w:pPr>
        <w:pStyle w:val="3GPPAgreements"/>
        <w:numPr>
          <w:ilvl w:val="0"/>
          <w:numId w:val="0"/>
        </w:numPr>
        <w:spacing w:before="0" w:after="0"/>
        <w:rPr>
          <w:rFonts w:asciiTheme="minorHAnsi" w:hAnsiTheme="minorHAnsi" w:cstheme="minorHAnsi"/>
        </w:rPr>
      </w:pPr>
    </w:p>
    <w:p w14:paraId="4E6EDF3D" w14:textId="77777777" w:rsidR="00C81D6D" w:rsidRDefault="00C81D6D">
      <w:pPr>
        <w:pStyle w:val="3GPPAgreements"/>
        <w:numPr>
          <w:ilvl w:val="0"/>
          <w:numId w:val="0"/>
        </w:numPr>
        <w:spacing w:before="0" w:after="0"/>
        <w:rPr>
          <w:rFonts w:asciiTheme="minorHAnsi" w:hAnsiTheme="minorHAnsi" w:cstheme="minorHAnsi"/>
        </w:rPr>
      </w:pPr>
    </w:p>
    <w:p w14:paraId="0E770E6A" w14:textId="77777777" w:rsidR="00C81D6D" w:rsidRDefault="00C81D6D">
      <w:pPr>
        <w:pStyle w:val="3GPPAgreements"/>
        <w:numPr>
          <w:ilvl w:val="0"/>
          <w:numId w:val="0"/>
        </w:numPr>
        <w:spacing w:before="0" w:after="0"/>
        <w:rPr>
          <w:rFonts w:asciiTheme="minorHAnsi" w:hAnsiTheme="minorHAnsi" w:cstheme="minorHAnsi"/>
        </w:rPr>
      </w:pPr>
    </w:p>
    <w:p w14:paraId="0870B787"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r>
        <w:rPr>
          <w:rStyle w:val="Strong"/>
          <w:rFonts w:asciiTheme="minorHAnsi" w:hAnsiTheme="minorHAnsi" w:cstheme="minorHAnsi"/>
          <w:i/>
          <w:iCs/>
          <w:color w:val="0070C0"/>
          <w:sz w:val="22"/>
          <w:szCs w:val="22"/>
        </w:rPr>
        <w:t>type1-LBT-Blocking-Option2</w:t>
      </w:r>
    </w:p>
    <w:tbl>
      <w:tblPr>
        <w:tblStyle w:val="TableGrid"/>
        <w:tblW w:w="11341" w:type="dxa"/>
        <w:tblInd w:w="-856" w:type="dxa"/>
        <w:tblLayout w:type="fixed"/>
        <w:tblLook w:val="04A0" w:firstRow="1" w:lastRow="0" w:firstColumn="1" w:lastColumn="0" w:noHBand="0" w:noVBand="1"/>
      </w:tblPr>
      <w:tblGrid>
        <w:gridCol w:w="835"/>
        <w:gridCol w:w="5686"/>
        <w:gridCol w:w="1276"/>
        <w:gridCol w:w="992"/>
        <w:gridCol w:w="1418"/>
        <w:gridCol w:w="1134"/>
      </w:tblGrid>
      <w:tr w:rsidR="00C81D6D" w14:paraId="51AF133C" w14:textId="77777777">
        <w:tc>
          <w:tcPr>
            <w:tcW w:w="835" w:type="dxa"/>
          </w:tcPr>
          <w:p w14:paraId="673D604D"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686" w:type="dxa"/>
            <w:vAlign w:val="center"/>
          </w:tcPr>
          <w:p w14:paraId="38A454E5"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276" w:type="dxa"/>
          </w:tcPr>
          <w:p w14:paraId="1359B6C0"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73C4AA41"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5AC47CE4"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3EF82BA4"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6ED48B51" w14:textId="77777777">
        <w:tc>
          <w:tcPr>
            <w:tcW w:w="835" w:type="dxa"/>
          </w:tcPr>
          <w:p w14:paraId="4481CAC6" w14:textId="77777777" w:rsidR="00C81D6D" w:rsidRDefault="00463BF1">
            <w:pPr>
              <w:pStyle w:val="3GPPAgreements"/>
              <w:numPr>
                <w:ilvl w:val="0"/>
                <w:numId w:val="0"/>
              </w:numPr>
              <w:spacing w:after="0"/>
              <w:ind w:left="284" w:hanging="284"/>
              <w:rPr>
                <w:rStyle w:val="Strong"/>
                <w:rFonts w:asciiTheme="minorHAnsi" w:hAnsiTheme="minorHAnsi" w:cstheme="minorHAnsi"/>
                <w:b w:val="0"/>
                <w:bCs w:val="0"/>
                <w:sz w:val="20"/>
              </w:rPr>
            </w:pPr>
            <w:r>
              <w:rPr>
                <w:rStyle w:val="Strong"/>
                <w:rFonts w:asciiTheme="minorHAnsi" w:hAnsiTheme="minorHAnsi" w:cstheme="minorHAnsi"/>
                <w:b w:val="0"/>
                <w:bCs w:val="0"/>
                <w:sz w:val="20"/>
              </w:rPr>
              <w:t>[38.214</w:t>
            </w:r>
          </w:p>
          <w:p w14:paraId="424CEFF0"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38.321]</w:t>
            </w:r>
          </w:p>
        </w:tc>
        <w:tc>
          <w:tcPr>
            <w:tcW w:w="5686" w:type="dxa"/>
          </w:tcPr>
          <w:p w14:paraId="1C9D9425"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When enabled, if UE's transmission in slot(s) before a reserved resource is able to share its initiated COT to the reservation [with high L1 SL priority], UE may prioritize/select resource(s) in the slot(s) for transmission.</w:t>
            </w:r>
          </w:p>
        </w:tc>
        <w:tc>
          <w:tcPr>
            <w:tcW w:w="1276" w:type="dxa"/>
          </w:tcPr>
          <w:p w14:paraId="64490DA1"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{enabled, disabled}</w:t>
            </w:r>
          </w:p>
        </w:tc>
        <w:tc>
          <w:tcPr>
            <w:tcW w:w="992" w:type="dxa"/>
          </w:tcPr>
          <w:p w14:paraId="619CD08C" w14:textId="77777777" w:rsidR="00C81D6D" w:rsidRDefault="00C81D6D">
            <w:pPr>
              <w:pStyle w:val="3GPPAgreements"/>
              <w:numPr>
                <w:ilvl w:val="0"/>
                <w:numId w:val="0"/>
              </w:numPr>
              <w:spacing w:before="0" w:after="0"/>
              <w:rPr>
                <w:rStyle w:val="Strong"/>
                <w:rFonts w:asciiTheme="minorHAnsi" w:hAnsiTheme="minorHAnsi" w:cstheme="minorHAnsi"/>
                <w:b w:val="0"/>
                <w:bCs w:val="0"/>
                <w:sz w:val="20"/>
              </w:rPr>
            </w:pPr>
          </w:p>
        </w:tc>
        <w:tc>
          <w:tcPr>
            <w:tcW w:w="1418" w:type="dxa"/>
          </w:tcPr>
          <w:p w14:paraId="57F97CC0" w14:textId="77777777" w:rsidR="00C81D6D" w:rsidRDefault="00C81D6D">
            <w:pPr>
              <w:pStyle w:val="3GPPAgreements"/>
              <w:numPr>
                <w:ilvl w:val="0"/>
                <w:numId w:val="0"/>
              </w:numPr>
              <w:spacing w:before="0" w:after="0"/>
              <w:rPr>
                <w:rStyle w:val="Strong"/>
                <w:rFonts w:asciiTheme="minorHAnsi" w:hAnsiTheme="minorHAnsi" w:cstheme="minorHAnsi"/>
                <w:b w:val="0"/>
                <w:bCs w:val="0"/>
                <w:sz w:val="20"/>
              </w:rPr>
            </w:pPr>
          </w:p>
        </w:tc>
        <w:tc>
          <w:tcPr>
            <w:tcW w:w="1134" w:type="dxa"/>
          </w:tcPr>
          <w:p w14:paraId="1933AF30" w14:textId="77777777" w:rsidR="00C81D6D" w:rsidRDefault="00C81D6D">
            <w:pPr>
              <w:pStyle w:val="3GPPAgreements"/>
              <w:numPr>
                <w:ilvl w:val="0"/>
                <w:numId w:val="0"/>
              </w:numPr>
              <w:spacing w:before="0" w:after="0"/>
              <w:rPr>
                <w:rStyle w:val="Strong"/>
                <w:rFonts w:asciiTheme="minorHAnsi" w:hAnsiTheme="minorHAnsi" w:cstheme="minorHAnsi"/>
                <w:b w:val="0"/>
                <w:bCs w:val="0"/>
                <w:sz w:val="20"/>
              </w:rPr>
            </w:pPr>
          </w:p>
        </w:tc>
      </w:tr>
    </w:tbl>
    <w:p w14:paraId="6AF19C2F" w14:textId="77777777" w:rsidR="00C81D6D" w:rsidRDefault="00C81D6D">
      <w:pPr>
        <w:pStyle w:val="3GPPAgreements"/>
        <w:numPr>
          <w:ilvl w:val="0"/>
          <w:numId w:val="0"/>
        </w:numPr>
        <w:spacing w:before="0" w:after="0"/>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1D4C8912" w14:textId="77777777">
        <w:tc>
          <w:tcPr>
            <w:tcW w:w="1134" w:type="dxa"/>
          </w:tcPr>
          <w:p w14:paraId="5201975B"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221867A2"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651619A5" w14:textId="77777777">
        <w:tc>
          <w:tcPr>
            <w:tcW w:w="1134" w:type="dxa"/>
          </w:tcPr>
          <w:p w14:paraId="1C333B80"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747E6DAC" w14:textId="77777777" w:rsidR="00C81D6D" w:rsidRDefault="00463BF1">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314246F6" w14:textId="77777777" w:rsidR="00C81D6D" w:rsidRDefault="00463BF1">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56A91F5C" w14:textId="77777777" w:rsidR="00C81D6D" w:rsidRDefault="00463BF1">
            <w:pPr>
              <w:pStyle w:val="ListParagraph"/>
              <w:numPr>
                <w:ilvl w:val="0"/>
                <w:numId w:val="13"/>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lastRenderedPageBreak/>
              <w:t xml:space="preserve">Option 2: If transmission in slot(s) before a reserved resource is able to share its initiated COT to the reservation [with high L1 SL priority], UE may prioritize/select resource(s) in the slot(s) for transmission. </w:t>
            </w:r>
          </w:p>
          <w:p w14:paraId="3124FE04"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7331A103"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51FAEDD2" w14:textId="77777777" w:rsidR="00C81D6D" w:rsidRDefault="00463BF1">
            <w:pPr>
              <w:pStyle w:val="ListParagraph"/>
              <w:numPr>
                <w:ilvl w:val="0"/>
                <w:numId w:val="1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22826356"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7F29B01B" w14:textId="77777777" w:rsidR="00C81D6D" w:rsidRDefault="00463BF1">
            <w:pPr>
              <w:pStyle w:val="ListParagraph"/>
              <w:numPr>
                <w:ilvl w:val="2"/>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7D560227" w14:textId="77777777" w:rsidR="00C81D6D" w:rsidRDefault="00463BF1">
            <w:pPr>
              <w:pStyle w:val="ListParagraph"/>
              <w:numPr>
                <w:ilvl w:val="2"/>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679D863B" w14:textId="77777777" w:rsidR="00C81D6D" w:rsidRDefault="00463BF1">
            <w:pPr>
              <w:pStyle w:val="ListParagraph"/>
              <w:numPr>
                <w:ilvl w:val="3"/>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1336D36"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4CF17A0C" w14:textId="77777777" w:rsidR="00C81D6D" w:rsidRDefault="00463BF1">
            <w:pPr>
              <w:pStyle w:val="ListParagraph"/>
              <w:numPr>
                <w:ilvl w:val="2"/>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66E3F87F"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52C10DAE"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5336BB7B"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75C32D68" w14:textId="77777777" w:rsidR="00C81D6D" w:rsidRDefault="00463BF1">
            <w:pPr>
              <w:pStyle w:val="ListParagraph"/>
              <w:numPr>
                <w:ilvl w:val="0"/>
                <w:numId w:val="13"/>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5BB1D2CF" w14:textId="77777777" w:rsidR="00C81D6D" w:rsidRDefault="00463BF1">
            <w:pPr>
              <w:pStyle w:val="ListParagraph"/>
              <w:numPr>
                <w:ilvl w:val="0"/>
                <w:numId w:val="13"/>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4FF13BEB" w14:textId="77777777" w:rsidR="00C81D6D" w:rsidRDefault="00C81D6D">
            <w:pPr>
              <w:pStyle w:val="0Maintext"/>
              <w:spacing w:after="0" w:afterAutospacing="0"/>
              <w:ind w:firstLine="0"/>
            </w:pPr>
          </w:p>
          <w:p w14:paraId="749495B6" w14:textId="77777777" w:rsidR="00C81D6D" w:rsidRDefault="00C81D6D">
            <w:pPr>
              <w:pStyle w:val="0Maintext"/>
              <w:spacing w:after="0" w:afterAutospacing="0"/>
              <w:ind w:firstLine="0"/>
            </w:pPr>
          </w:p>
          <w:p w14:paraId="0340642D"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According to the above working assumption, whether to support option 2 is up to UE capability and the UE capability itself is an optional UE feature. The description needs to be changed to the following,</w:t>
            </w:r>
          </w:p>
          <w:p w14:paraId="584FCBF7" w14:textId="77777777" w:rsidR="00C81D6D" w:rsidRDefault="00463BF1">
            <w:pPr>
              <w:pStyle w:val="0Maintext"/>
              <w:spacing w:after="0" w:afterAutospacing="0"/>
              <w:ind w:firstLine="0"/>
              <w:rPr>
                <w:rStyle w:val="Strong"/>
                <w:rFonts w:asciiTheme="minorHAnsi" w:hAnsiTheme="minorHAnsi" w:cstheme="minorHAnsi"/>
                <w:b w:val="0"/>
                <w:bCs w:val="0"/>
              </w:rPr>
            </w:pPr>
            <w:r>
              <w:rPr>
                <w:rStyle w:val="Strong"/>
                <w:rFonts w:asciiTheme="minorHAnsi" w:hAnsiTheme="minorHAnsi" w:cstheme="minorHAnsi"/>
                <w:b w:val="0"/>
                <w:bCs w:val="0"/>
              </w:rPr>
              <w:t>When enabled</w:t>
            </w:r>
            <w:r>
              <w:rPr>
                <w:rStyle w:val="Strong"/>
                <w:rFonts w:asciiTheme="minorHAnsi" w:eastAsia="SimSun" w:hAnsiTheme="minorHAnsi" w:cstheme="minorHAnsi" w:hint="eastAsia"/>
                <w:b w:val="0"/>
                <w:bCs w:val="0"/>
                <w:lang w:val="en-US" w:eastAsia="zh-CN"/>
              </w:rPr>
              <w:t xml:space="preserve"> and </w:t>
            </w:r>
            <w:r>
              <w:rPr>
                <w:rStyle w:val="Strong"/>
                <w:rFonts w:asciiTheme="minorHAnsi" w:eastAsia="SimSun" w:hAnsiTheme="minorHAnsi" w:cstheme="minorHAnsi" w:hint="eastAsia"/>
                <w:b w:val="0"/>
                <w:bCs w:val="0"/>
                <w:color w:val="FF0000"/>
                <w:lang w:val="en-US" w:eastAsia="zh-CN"/>
              </w:rPr>
              <w:t xml:space="preserve">UE is </w:t>
            </w:r>
            <w:proofErr w:type="gramStart"/>
            <w:r>
              <w:rPr>
                <w:rStyle w:val="Strong"/>
                <w:rFonts w:asciiTheme="minorHAnsi" w:eastAsia="SimSun" w:hAnsiTheme="minorHAnsi" w:cstheme="minorHAnsi" w:hint="eastAsia"/>
                <w:b w:val="0"/>
                <w:bCs w:val="0"/>
                <w:color w:val="FF0000"/>
                <w:lang w:val="en-US" w:eastAsia="zh-CN"/>
              </w:rPr>
              <w:t xml:space="preserve">capable </w:t>
            </w:r>
            <w:r>
              <w:rPr>
                <w:rStyle w:val="Strong"/>
                <w:rFonts w:asciiTheme="minorHAnsi" w:hAnsiTheme="minorHAnsi" w:cstheme="minorHAnsi"/>
                <w:b w:val="0"/>
                <w:bCs w:val="0"/>
              </w:rPr>
              <w:t>,</w:t>
            </w:r>
            <w:proofErr w:type="gramEnd"/>
            <w:r>
              <w:rPr>
                <w:rStyle w:val="Strong"/>
                <w:rFonts w:asciiTheme="minorHAnsi" w:hAnsiTheme="minorHAnsi" w:cstheme="minorHAnsi"/>
                <w:b w:val="0"/>
                <w:bCs w:val="0"/>
              </w:rPr>
              <w:t xml:space="preserve"> if UE's transmission in slot(s) before a reserved resource is able to share its initiated COT to the reservation [with high L1 SL priority], UE may prioritize/select resource(s) in the slot(s) for transmission.</w:t>
            </w:r>
          </w:p>
          <w:p w14:paraId="0850B6BA" w14:textId="77777777" w:rsidR="00C81D6D" w:rsidRDefault="00C81D6D">
            <w:pPr>
              <w:pStyle w:val="0Maintext"/>
              <w:spacing w:after="0" w:afterAutospacing="0"/>
              <w:ind w:firstLine="0"/>
              <w:rPr>
                <w:rStyle w:val="Strong"/>
                <w:rFonts w:asciiTheme="minorHAnsi" w:hAnsiTheme="minorHAnsi" w:cstheme="minorHAnsi"/>
                <w:b w:val="0"/>
                <w:bCs w:val="0"/>
              </w:rPr>
            </w:pPr>
          </w:p>
          <w:p w14:paraId="1B7EA895" w14:textId="77777777" w:rsidR="00C81D6D" w:rsidRDefault="00463BF1">
            <w:pPr>
              <w:pStyle w:val="0Maintext"/>
              <w:spacing w:after="0" w:afterAutospacing="0"/>
              <w:ind w:firstLine="0"/>
              <w:rPr>
                <w:rStyle w:val="Strong"/>
                <w:rFonts w:asciiTheme="minorHAnsi" w:hAnsiTheme="minorHAnsi" w:cstheme="minorHAnsi"/>
                <w:b w:val="0"/>
                <w:bCs w:val="0"/>
                <w:lang w:val="en-US" w:eastAsia="zh-CN"/>
              </w:rPr>
            </w:pPr>
            <w:r>
              <w:rPr>
                <w:rFonts w:eastAsia="SimSun" w:hint="eastAsia"/>
                <w:lang w:val="en-US" w:eastAsia="zh-CN"/>
              </w:rPr>
              <w:t>The configuration can be per resource pool and UE or cell specific.</w:t>
            </w:r>
          </w:p>
        </w:tc>
      </w:tr>
      <w:tr w:rsidR="00C81D6D" w14:paraId="667F9CCC" w14:textId="77777777">
        <w:tc>
          <w:tcPr>
            <w:tcW w:w="1134" w:type="dxa"/>
          </w:tcPr>
          <w:p w14:paraId="1BE2ADA7" w14:textId="77777777" w:rsidR="00C81D6D" w:rsidRDefault="00C81D6D">
            <w:pPr>
              <w:pStyle w:val="0Maintext"/>
              <w:spacing w:after="0" w:afterAutospacing="0"/>
              <w:ind w:firstLine="0"/>
              <w:rPr>
                <w:lang w:val="en-US"/>
              </w:rPr>
            </w:pPr>
          </w:p>
        </w:tc>
        <w:tc>
          <w:tcPr>
            <w:tcW w:w="9498" w:type="dxa"/>
          </w:tcPr>
          <w:p w14:paraId="622CA9EC" w14:textId="77777777" w:rsidR="00C81D6D" w:rsidRDefault="00C81D6D">
            <w:pPr>
              <w:pStyle w:val="0Maintext"/>
              <w:spacing w:after="0" w:afterAutospacing="0"/>
              <w:ind w:firstLine="0"/>
            </w:pPr>
          </w:p>
        </w:tc>
      </w:tr>
      <w:tr w:rsidR="00C81D6D" w14:paraId="040C1315" w14:textId="77777777">
        <w:tc>
          <w:tcPr>
            <w:tcW w:w="1134" w:type="dxa"/>
          </w:tcPr>
          <w:p w14:paraId="48AF24B0" w14:textId="77777777" w:rsidR="00C81D6D" w:rsidRDefault="00C81D6D">
            <w:pPr>
              <w:pStyle w:val="0Maintext"/>
              <w:spacing w:after="0" w:afterAutospacing="0"/>
              <w:ind w:firstLine="0"/>
            </w:pPr>
          </w:p>
        </w:tc>
        <w:tc>
          <w:tcPr>
            <w:tcW w:w="9498" w:type="dxa"/>
          </w:tcPr>
          <w:p w14:paraId="021F40F8" w14:textId="77777777" w:rsidR="00C81D6D" w:rsidRDefault="00C81D6D">
            <w:pPr>
              <w:pStyle w:val="0Maintext"/>
              <w:spacing w:after="0" w:afterAutospacing="0"/>
              <w:ind w:firstLine="0"/>
            </w:pPr>
          </w:p>
        </w:tc>
      </w:tr>
      <w:tr w:rsidR="00C81D6D" w14:paraId="4E901F59" w14:textId="77777777">
        <w:tc>
          <w:tcPr>
            <w:tcW w:w="1134" w:type="dxa"/>
          </w:tcPr>
          <w:p w14:paraId="5E44CDD1" w14:textId="77777777" w:rsidR="00C81D6D" w:rsidRDefault="00C81D6D">
            <w:pPr>
              <w:pStyle w:val="0Maintext"/>
              <w:spacing w:after="0" w:afterAutospacing="0"/>
              <w:ind w:firstLine="0"/>
            </w:pPr>
          </w:p>
        </w:tc>
        <w:tc>
          <w:tcPr>
            <w:tcW w:w="9498" w:type="dxa"/>
          </w:tcPr>
          <w:p w14:paraId="1098BCD0" w14:textId="77777777" w:rsidR="00C81D6D" w:rsidRDefault="00C81D6D">
            <w:pPr>
              <w:pStyle w:val="0Maintext"/>
              <w:spacing w:after="0" w:afterAutospacing="0"/>
              <w:ind w:firstLine="0"/>
            </w:pPr>
          </w:p>
        </w:tc>
      </w:tr>
      <w:tr w:rsidR="00C81D6D" w14:paraId="6F5B0329" w14:textId="77777777">
        <w:tc>
          <w:tcPr>
            <w:tcW w:w="1134" w:type="dxa"/>
          </w:tcPr>
          <w:p w14:paraId="0A0F847C" w14:textId="77777777" w:rsidR="00C81D6D" w:rsidRDefault="00C81D6D">
            <w:pPr>
              <w:pStyle w:val="0Maintext"/>
              <w:spacing w:after="0" w:afterAutospacing="0"/>
              <w:ind w:firstLine="0"/>
              <w:rPr>
                <w:rFonts w:eastAsiaTheme="minorEastAsia"/>
                <w:lang w:eastAsia="zh-CN"/>
              </w:rPr>
            </w:pPr>
          </w:p>
        </w:tc>
        <w:tc>
          <w:tcPr>
            <w:tcW w:w="9498" w:type="dxa"/>
          </w:tcPr>
          <w:p w14:paraId="105A32C9" w14:textId="77777777" w:rsidR="00C81D6D" w:rsidRDefault="00C81D6D">
            <w:pPr>
              <w:pStyle w:val="0Maintext"/>
              <w:spacing w:after="0" w:afterAutospacing="0"/>
              <w:ind w:firstLine="0"/>
            </w:pPr>
          </w:p>
        </w:tc>
      </w:tr>
    </w:tbl>
    <w:p w14:paraId="11953A4D" w14:textId="77777777" w:rsidR="00C81D6D" w:rsidRDefault="00C81D6D">
      <w:pPr>
        <w:pStyle w:val="3GPPAgreements"/>
        <w:numPr>
          <w:ilvl w:val="0"/>
          <w:numId w:val="0"/>
        </w:numPr>
        <w:spacing w:before="0" w:after="0"/>
        <w:rPr>
          <w:rFonts w:asciiTheme="minorHAnsi" w:hAnsiTheme="minorHAnsi" w:cstheme="minorHAnsi"/>
        </w:rPr>
      </w:pPr>
    </w:p>
    <w:p w14:paraId="24EA5FEF" w14:textId="77777777" w:rsidR="00C81D6D" w:rsidRDefault="00C81D6D">
      <w:pPr>
        <w:pStyle w:val="3GPPAgreements"/>
        <w:numPr>
          <w:ilvl w:val="0"/>
          <w:numId w:val="0"/>
        </w:numPr>
        <w:spacing w:before="0" w:after="0"/>
        <w:rPr>
          <w:rFonts w:asciiTheme="minorHAnsi" w:hAnsiTheme="minorHAnsi" w:cstheme="minorHAnsi"/>
        </w:rPr>
      </w:pPr>
    </w:p>
    <w:p w14:paraId="4E6F23FF" w14:textId="77777777" w:rsidR="00C81D6D" w:rsidRDefault="00C81D6D">
      <w:pPr>
        <w:pStyle w:val="3GPPAgreements"/>
        <w:numPr>
          <w:ilvl w:val="0"/>
          <w:numId w:val="0"/>
        </w:numPr>
        <w:spacing w:before="0" w:after="0"/>
        <w:rPr>
          <w:rFonts w:asciiTheme="minorHAnsi" w:hAnsiTheme="minorHAnsi" w:cstheme="minorHAnsi"/>
        </w:rPr>
      </w:pPr>
    </w:p>
    <w:p w14:paraId="18C4D51E"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r>
        <w:rPr>
          <w:rStyle w:val="Strong"/>
          <w:rFonts w:asciiTheme="minorHAnsi" w:hAnsiTheme="minorHAnsi" w:cstheme="minorHAnsi"/>
          <w:i/>
          <w:iCs/>
          <w:color w:val="0070C0"/>
          <w:sz w:val="22"/>
          <w:szCs w:val="22"/>
        </w:rPr>
        <w:t>type1-LBT-Blocking-Option1</w:t>
      </w:r>
    </w:p>
    <w:tbl>
      <w:tblPr>
        <w:tblStyle w:val="TableGrid"/>
        <w:tblW w:w="11341" w:type="dxa"/>
        <w:tblInd w:w="-856" w:type="dxa"/>
        <w:tblLayout w:type="fixed"/>
        <w:tblLook w:val="04A0" w:firstRow="1" w:lastRow="0" w:firstColumn="1" w:lastColumn="0" w:noHBand="0" w:noVBand="1"/>
      </w:tblPr>
      <w:tblGrid>
        <w:gridCol w:w="835"/>
        <w:gridCol w:w="5686"/>
        <w:gridCol w:w="1276"/>
        <w:gridCol w:w="992"/>
        <w:gridCol w:w="1418"/>
        <w:gridCol w:w="1134"/>
      </w:tblGrid>
      <w:tr w:rsidR="00C81D6D" w14:paraId="3FC8206B" w14:textId="77777777">
        <w:tc>
          <w:tcPr>
            <w:tcW w:w="835" w:type="dxa"/>
          </w:tcPr>
          <w:p w14:paraId="52308D74"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686" w:type="dxa"/>
            <w:vAlign w:val="center"/>
          </w:tcPr>
          <w:p w14:paraId="2BAF85C4"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276" w:type="dxa"/>
          </w:tcPr>
          <w:p w14:paraId="07AB75E4"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57D65C75"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55A5C9EC"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54403F45"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4A8DDFF1" w14:textId="77777777">
        <w:tc>
          <w:tcPr>
            <w:tcW w:w="835" w:type="dxa"/>
          </w:tcPr>
          <w:p w14:paraId="7B90875A" w14:textId="77777777" w:rsidR="00C81D6D" w:rsidRDefault="00463BF1">
            <w:pPr>
              <w:pStyle w:val="3GPPAgreements"/>
              <w:numPr>
                <w:ilvl w:val="0"/>
                <w:numId w:val="0"/>
              </w:numPr>
              <w:spacing w:after="0"/>
              <w:ind w:left="284" w:hanging="284"/>
              <w:rPr>
                <w:rStyle w:val="Strong"/>
                <w:rFonts w:asciiTheme="minorHAnsi" w:hAnsiTheme="minorHAnsi" w:cstheme="minorHAnsi"/>
                <w:b w:val="0"/>
                <w:bCs w:val="0"/>
                <w:sz w:val="20"/>
              </w:rPr>
            </w:pPr>
            <w:r>
              <w:rPr>
                <w:rStyle w:val="Strong"/>
                <w:rFonts w:asciiTheme="minorHAnsi" w:hAnsiTheme="minorHAnsi" w:cstheme="minorHAnsi"/>
                <w:b w:val="0"/>
                <w:bCs w:val="0"/>
                <w:sz w:val="20"/>
              </w:rPr>
              <w:t>[38.214</w:t>
            </w:r>
          </w:p>
          <w:p w14:paraId="72A589C5"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38.321]</w:t>
            </w:r>
          </w:p>
        </w:tc>
        <w:tc>
          <w:tcPr>
            <w:tcW w:w="5686" w:type="dxa"/>
          </w:tcPr>
          <w:p w14:paraId="53A330FE"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When enabled, UE may avoid selection of N consecutive resource(s) before a reserved resource with high L1 SL priority. UE may also avoid selection of M consecutive resource(s) after a reserved resource when the transmitting symbols of the reserved resource overlap with LBT of the selected resource. M is determined based on UE implementation (at least including 0).</w:t>
            </w:r>
          </w:p>
        </w:tc>
        <w:tc>
          <w:tcPr>
            <w:tcW w:w="1276" w:type="dxa"/>
          </w:tcPr>
          <w:p w14:paraId="369B65CD"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{enabled, disabled}</w:t>
            </w:r>
          </w:p>
        </w:tc>
        <w:tc>
          <w:tcPr>
            <w:tcW w:w="992" w:type="dxa"/>
          </w:tcPr>
          <w:p w14:paraId="029D4809" w14:textId="77777777" w:rsidR="00C81D6D" w:rsidRDefault="00C81D6D">
            <w:pPr>
              <w:pStyle w:val="3GPPAgreements"/>
              <w:numPr>
                <w:ilvl w:val="0"/>
                <w:numId w:val="0"/>
              </w:numPr>
              <w:spacing w:before="0" w:after="0"/>
              <w:rPr>
                <w:rStyle w:val="Strong"/>
                <w:rFonts w:asciiTheme="minorHAnsi" w:hAnsiTheme="minorHAnsi" w:cstheme="minorHAnsi"/>
                <w:b w:val="0"/>
                <w:bCs w:val="0"/>
                <w:sz w:val="20"/>
              </w:rPr>
            </w:pPr>
          </w:p>
        </w:tc>
        <w:tc>
          <w:tcPr>
            <w:tcW w:w="1418" w:type="dxa"/>
          </w:tcPr>
          <w:p w14:paraId="66E13D96" w14:textId="77777777" w:rsidR="00C81D6D" w:rsidRDefault="00C81D6D">
            <w:pPr>
              <w:pStyle w:val="3GPPAgreements"/>
              <w:numPr>
                <w:ilvl w:val="0"/>
                <w:numId w:val="0"/>
              </w:numPr>
              <w:spacing w:before="0" w:after="0"/>
              <w:rPr>
                <w:rStyle w:val="Strong"/>
                <w:rFonts w:asciiTheme="minorHAnsi" w:hAnsiTheme="minorHAnsi" w:cstheme="minorHAnsi"/>
                <w:b w:val="0"/>
                <w:bCs w:val="0"/>
                <w:sz w:val="20"/>
              </w:rPr>
            </w:pPr>
          </w:p>
        </w:tc>
        <w:tc>
          <w:tcPr>
            <w:tcW w:w="1134" w:type="dxa"/>
          </w:tcPr>
          <w:p w14:paraId="6A0485CC" w14:textId="77777777" w:rsidR="00C81D6D" w:rsidRDefault="00C81D6D">
            <w:pPr>
              <w:pStyle w:val="3GPPAgreements"/>
              <w:numPr>
                <w:ilvl w:val="0"/>
                <w:numId w:val="0"/>
              </w:numPr>
              <w:spacing w:before="0" w:after="0"/>
              <w:rPr>
                <w:rStyle w:val="Strong"/>
                <w:rFonts w:asciiTheme="minorHAnsi" w:hAnsiTheme="minorHAnsi" w:cstheme="minorHAnsi"/>
                <w:b w:val="0"/>
                <w:bCs w:val="0"/>
                <w:sz w:val="20"/>
              </w:rPr>
            </w:pPr>
          </w:p>
        </w:tc>
      </w:tr>
    </w:tbl>
    <w:p w14:paraId="3FD4EB8E"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7C5A3767" w14:textId="77777777">
        <w:tc>
          <w:tcPr>
            <w:tcW w:w="1134" w:type="dxa"/>
          </w:tcPr>
          <w:p w14:paraId="665D799B"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2B0F130A"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35880B3C" w14:textId="77777777">
        <w:tc>
          <w:tcPr>
            <w:tcW w:w="1134" w:type="dxa"/>
          </w:tcPr>
          <w:p w14:paraId="2C0C6347"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7249742E" w14:textId="77777777" w:rsidR="00C81D6D" w:rsidRDefault="00463BF1">
            <w:pPr>
              <w:autoSpaceDE w:val="0"/>
              <w:autoSpaceDN w:val="0"/>
              <w:spacing w:after="0" w:line="240" w:lineRule="auto"/>
              <w:jc w:val="both"/>
              <w:rPr>
                <w:rFonts w:ascii="Times New Roman" w:eastAsia="DengXian" w:hAnsi="Times New Roman"/>
                <w:szCs w:val="20"/>
                <w:lang w:val="en-US" w:eastAsia="zh-CN"/>
              </w:rPr>
            </w:pPr>
            <w:r>
              <w:rPr>
                <w:rFonts w:ascii="Times New Roman" w:eastAsia="SimSun" w:hAnsi="Times New Roman" w:hint="eastAsia"/>
                <w:b/>
                <w:bCs/>
                <w:szCs w:val="20"/>
                <w:highlight w:val="darkYellow"/>
                <w:lang w:val="en-US" w:eastAsia="zh-CN"/>
              </w:rPr>
              <w:t>W</w:t>
            </w:r>
            <w:proofErr w:type="spellStart"/>
            <w:r>
              <w:rPr>
                <w:rFonts w:ascii="Times New Roman" w:hAnsi="Times New Roman"/>
                <w:b/>
                <w:bCs/>
                <w:szCs w:val="20"/>
                <w:highlight w:val="darkYellow"/>
              </w:rPr>
              <w:t>orking</w:t>
            </w:r>
            <w:proofErr w:type="spellEnd"/>
            <w:r>
              <w:rPr>
                <w:rFonts w:ascii="Times New Roman" w:hAnsi="Times New Roman"/>
                <w:b/>
                <w:bCs/>
                <w:szCs w:val="20"/>
                <w:highlight w:val="darkYellow"/>
              </w:rPr>
              <w:t xml:space="preserve"> assumption</w:t>
            </w:r>
          </w:p>
          <w:p w14:paraId="06FAFD4E" w14:textId="77777777" w:rsidR="00C81D6D" w:rsidRDefault="00463BF1">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65D43EB9" w14:textId="77777777" w:rsidR="00C81D6D" w:rsidRDefault="00463BF1">
            <w:pPr>
              <w:pStyle w:val="ListParagraph"/>
              <w:numPr>
                <w:ilvl w:val="0"/>
                <w:numId w:val="13"/>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1A77318D"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69B4A8BD"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52BA558B" w14:textId="77777777" w:rsidR="00C81D6D" w:rsidRDefault="00463BF1">
            <w:pPr>
              <w:pStyle w:val="ListParagraph"/>
              <w:numPr>
                <w:ilvl w:val="0"/>
                <w:numId w:val="1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lastRenderedPageBreak/>
              <w:t xml:space="preserve">Option 1: </w:t>
            </w:r>
          </w:p>
          <w:p w14:paraId="51708B23"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6596AF28" w14:textId="77777777" w:rsidR="00C81D6D" w:rsidRDefault="00463BF1">
            <w:pPr>
              <w:pStyle w:val="ListParagraph"/>
              <w:numPr>
                <w:ilvl w:val="2"/>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60CA6B85" w14:textId="77777777" w:rsidR="00C81D6D" w:rsidRDefault="00463BF1">
            <w:pPr>
              <w:pStyle w:val="ListParagraph"/>
              <w:numPr>
                <w:ilvl w:val="2"/>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508BACED" w14:textId="77777777" w:rsidR="00C81D6D" w:rsidRDefault="00463BF1">
            <w:pPr>
              <w:pStyle w:val="ListParagraph"/>
              <w:numPr>
                <w:ilvl w:val="3"/>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1975D13F"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57E92CDC" w14:textId="77777777" w:rsidR="00C81D6D" w:rsidRDefault="00463BF1">
            <w:pPr>
              <w:pStyle w:val="ListParagraph"/>
              <w:numPr>
                <w:ilvl w:val="2"/>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276ADEFF"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49F9A5C4"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095934D6"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3E4CA70C" w14:textId="77777777" w:rsidR="00C81D6D" w:rsidRDefault="00463BF1">
            <w:pPr>
              <w:pStyle w:val="ListParagraph"/>
              <w:numPr>
                <w:ilvl w:val="0"/>
                <w:numId w:val="13"/>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1DB13EC5" w14:textId="77777777" w:rsidR="00C81D6D" w:rsidRDefault="00463BF1">
            <w:pPr>
              <w:pStyle w:val="ListParagraph"/>
              <w:numPr>
                <w:ilvl w:val="0"/>
                <w:numId w:val="13"/>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33C1C304" w14:textId="77777777" w:rsidR="00C81D6D" w:rsidRDefault="00C81D6D">
            <w:pPr>
              <w:pStyle w:val="0Maintext"/>
              <w:spacing w:after="0" w:afterAutospacing="0"/>
              <w:ind w:firstLine="0"/>
            </w:pPr>
          </w:p>
          <w:p w14:paraId="2B6333D1" w14:textId="77777777" w:rsidR="00C81D6D" w:rsidRDefault="00C81D6D">
            <w:pPr>
              <w:pStyle w:val="0Maintext"/>
              <w:spacing w:after="0" w:afterAutospacing="0"/>
              <w:ind w:firstLine="0"/>
            </w:pPr>
          </w:p>
          <w:p w14:paraId="17C797B8"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According to the above working assumption, whether to support option 1 is up to UE capability and the UE capability itself is an optional UE feature. The description needs to be changed to the following,</w:t>
            </w:r>
          </w:p>
          <w:p w14:paraId="5F14298F" w14:textId="77777777" w:rsidR="00C81D6D" w:rsidRDefault="00C81D6D">
            <w:pPr>
              <w:pStyle w:val="0Maintext"/>
              <w:spacing w:after="0" w:afterAutospacing="0"/>
              <w:ind w:firstLine="0"/>
              <w:rPr>
                <w:rStyle w:val="Strong"/>
                <w:rFonts w:asciiTheme="minorHAnsi" w:hAnsiTheme="minorHAnsi" w:cstheme="minorHAnsi"/>
                <w:b w:val="0"/>
                <w:bCs w:val="0"/>
              </w:rPr>
            </w:pPr>
          </w:p>
          <w:p w14:paraId="238B4A3D" w14:textId="77777777" w:rsidR="00C81D6D" w:rsidRDefault="00463BF1">
            <w:pPr>
              <w:pStyle w:val="0Maintext"/>
              <w:spacing w:after="0" w:afterAutospacing="0"/>
              <w:ind w:firstLine="0"/>
              <w:rPr>
                <w:rStyle w:val="Strong"/>
                <w:rFonts w:asciiTheme="minorHAnsi" w:hAnsiTheme="minorHAnsi" w:cstheme="minorHAnsi"/>
                <w:b w:val="0"/>
                <w:bCs w:val="0"/>
              </w:rPr>
            </w:pPr>
            <w:r>
              <w:rPr>
                <w:rStyle w:val="Strong"/>
                <w:rFonts w:asciiTheme="minorHAnsi" w:hAnsiTheme="minorHAnsi" w:cstheme="minorHAnsi"/>
                <w:b w:val="0"/>
                <w:bCs w:val="0"/>
              </w:rPr>
              <w:t>When enabled</w:t>
            </w:r>
            <w:r>
              <w:rPr>
                <w:rStyle w:val="Strong"/>
                <w:rFonts w:asciiTheme="minorHAnsi" w:eastAsia="SimSun" w:hAnsiTheme="minorHAnsi" w:cstheme="minorHAnsi" w:hint="eastAsia"/>
                <w:b w:val="0"/>
                <w:bCs w:val="0"/>
                <w:lang w:val="en-US" w:eastAsia="zh-CN"/>
              </w:rPr>
              <w:t xml:space="preserve"> and </w:t>
            </w:r>
            <w:r>
              <w:rPr>
                <w:rStyle w:val="Strong"/>
                <w:rFonts w:asciiTheme="minorHAnsi" w:eastAsia="SimSun" w:hAnsiTheme="minorHAnsi" w:cstheme="minorHAnsi" w:hint="eastAsia"/>
                <w:b w:val="0"/>
                <w:bCs w:val="0"/>
                <w:color w:val="FF0000"/>
                <w:lang w:val="en-US" w:eastAsia="zh-CN"/>
              </w:rPr>
              <w:t>UE is capable</w:t>
            </w:r>
            <w:r>
              <w:rPr>
                <w:rStyle w:val="Strong"/>
                <w:rFonts w:asciiTheme="minorHAnsi" w:hAnsiTheme="minorHAnsi" w:cstheme="minorHAnsi"/>
                <w:b w:val="0"/>
                <w:bCs w:val="0"/>
                <w:color w:val="FF0000"/>
              </w:rPr>
              <w:t xml:space="preserve">, </w:t>
            </w:r>
            <w:r>
              <w:rPr>
                <w:rStyle w:val="Strong"/>
                <w:rFonts w:asciiTheme="minorHAnsi" w:hAnsiTheme="minorHAnsi" w:cstheme="minorHAnsi"/>
                <w:b w:val="0"/>
                <w:bCs w:val="0"/>
              </w:rPr>
              <w:t>UE may avoid selection of N consecutive resource(s) before a reserved resource with high L1 SL priority. UE may also avoid selection of M consecutive resource(s) after a reserved resource when the transmitting symbols of the reserved resource overlap with LBT of the selected resource. M is determined based on UE implementation (at least including 0).</w:t>
            </w:r>
          </w:p>
          <w:p w14:paraId="31ABC03B" w14:textId="77777777" w:rsidR="00C81D6D" w:rsidRDefault="00C81D6D">
            <w:pPr>
              <w:pStyle w:val="0Maintext"/>
              <w:spacing w:after="0" w:afterAutospacing="0"/>
              <w:ind w:firstLine="0"/>
              <w:rPr>
                <w:rStyle w:val="Strong"/>
                <w:rFonts w:asciiTheme="minorHAnsi" w:hAnsiTheme="minorHAnsi" w:cstheme="minorHAnsi"/>
                <w:b w:val="0"/>
                <w:bCs w:val="0"/>
              </w:rPr>
            </w:pPr>
          </w:p>
          <w:p w14:paraId="24FA6882" w14:textId="77777777" w:rsidR="00C81D6D" w:rsidRDefault="00463BF1">
            <w:pPr>
              <w:pStyle w:val="0Maintext"/>
              <w:spacing w:after="0" w:afterAutospacing="0"/>
              <w:ind w:firstLine="0"/>
            </w:pPr>
            <w:r>
              <w:rPr>
                <w:rFonts w:eastAsia="SimSun" w:hint="eastAsia"/>
                <w:lang w:val="en-US" w:eastAsia="zh-CN"/>
              </w:rPr>
              <w:t>The configuration can be per resource pool and UE or cell specific.</w:t>
            </w:r>
          </w:p>
        </w:tc>
      </w:tr>
      <w:tr w:rsidR="00C81D6D" w14:paraId="689B84AC" w14:textId="77777777">
        <w:tc>
          <w:tcPr>
            <w:tcW w:w="1134" w:type="dxa"/>
          </w:tcPr>
          <w:p w14:paraId="3F23C5A1" w14:textId="77777777" w:rsidR="00C81D6D" w:rsidRDefault="00C81D6D">
            <w:pPr>
              <w:pStyle w:val="0Maintext"/>
              <w:spacing w:after="0" w:afterAutospacing="0"/>
              <w:ind w:firstLine="0"/>
              <w:rPr>
                <w:lang w:val="en-US"/>
              </w:rPr>
            </w:pPr>
          </w:p>
        </w:tc>
        <w:tc>
          <w:tcPr>
            <w:tcW w:w="9498" w:type="dxa"/>
          </w:tcPr>
          <w:p w14:paraId="5A617A3E" w14:textId="77777777" w:rsidR="00C81D6D" w:rsidRDefault="00C81D6D">
            <w:pPr>
              <w:pStyle w:val="0Maintext"/>
              <w:spacing w:after="0" w:afterAutospacing="0"/>
              <w:ind w:firstLine="0"/>
            </w:pPr>
          </w:p>
        </w:tc>
      </w:tr>
      <w:tr w:rsidR="00C81D6D" w14:paraId="36460A25" w14:textId="77777777">
        <w:tc>
          <w:tcPr>
            <w:tcW w:w="1134" w:type="dxa"/>
          </w:tcPr>
          <w:p w14:paraId="313DA6C2" w14:textId="77777777" w:rsidR="00C81D6D" w:rsidRDefault="00C81D6D">
            <w:pPr>
              <w:pStyle w:val="0Maintext"/>
              <w:spacing w:after="0" w:afterAutospacing="0"/>
              <w:ind w:firstLine="0"/>
            </w:pPr>
          </w:p>
        </w:tc>
        <w:tc>
          <w:tcPr>
            <w:tcW w:w="9498" w:type="dxa"/>
          </w:tcPr>
          <w:p w14:paraId="25332603" w14:textId="77777777" w:rsidR="00C81D6D" w:rsidRDefault="00C81D6D">
            <w:pPr>
              <w:pStyle w:val="0Maintext"/>
              <w:spacing w:after="0" w:afterAutospacing="0"/>
              <w:ind w:firstLine="0"/>
            </w:pPr>
          </w:p>
        </w:tc>
      </w:tr>
      <w:tr w:rsidR="00C81D6D" w14:paraId="21F984D5" w14:textId="77777777">
        <w:tc>
          <w:tcPr>
            <w:tcW w:w="1134" w:type="dxa"/>
          </w:tcPr>
          <w:p w14:paraId="38000B1A" w14:textId="77777777" w:rsidR="00C81D6D" w:rsidRDefault="00C81D6D">
            <w:pPr>
              <w:pStyle w:val="0Maintext"/>
              <w:spacing w:after="0" w:afterAutospacing="0"/>
              <w:ind w:firstLine="0"/>
            </w:pPr>
          </w:p>
        </w:tc>
        <w:tc>
          <w:tcPr>
            <w:tcW w:w="9498" w:type="dxa"/>
          </w:tcPr>
          <w:p w14:paraId="74B6C03B" w14:textId="77777777" w:rsidR="00C81D6D" w:rsidRDefault="00C81D6D">
            <w:pPr>
              <w:pStyle w:val="0Maintext"/>
              <w:spacing w:after="0" w:afterAutospacing="0"/>
              <w:ind w:firstLine="0"/>
            </w:pPr>
          </w:p>
        </w:tc>
      </w:tr>
      <w:tr w:rsidR="00C81D6D" w14:paraId="620AE70A" w14:textId="77777777">
        <w:tc>
          <w:tcPr>
            <w:tcW w:w="1134" w:type="dxa"/>
          </w:tcPr>
          <w:p w14:paraId="7C699A58" w14:textId="77777777" w:rsidR="00C81D6D" w:rsidRDefault="00C81D6D">
            <w:pPr>
              <w:pStyle w:val="0Maintext"/>
              <w:spacing w:after="0" w:afterAutospacing="0"/>
              <w:ind w:firstLine="0"/>
              <w:rPr>
                <w:rFonts w:eastAsiaTheme="minorEastAsia"/>
                <w:lang w:eastAsia="zh-CN"/>
              </w:rPr>
            </w:pPr>
          </w:p>
        </w:tc>
        <w:tc>
          <w:tcPr>
            <w:tcW w:w="9498" w:type="dxa"/>
          </w:tcPr>
          <w:p w14:paraId="7A53204B" w14:textId="77777777" w:rsidR="00C81D6D" w:rsidRDefault="00C81D6D">
            <w:pPr>
              <w:pStyle w:val="0Maintext"/>
              <w:spacing w:after="0" w:afterAutospacing="0"/>
              <w:ind w:firstLine="0"/>
            </w:pPr>
          </w:p>
        </w:tc>
      </w:tr>
    </w:tbl>
    <w:p w14:paraId="574E45F8" w14:textId="77777777" w:rsidR="00C81D6D" w:rsidRDefault="00C81D6D">
      <w:pPr>
        <w:pStyle w:val="3GPPAgreements"/>
        <w:numPr>
          <w:ilvl w:val="0"/>
          <w:numId w:val="0"/>
        </w:numPr>
        <w:spacing w:before="0" w:after="0"/>
        <w:rPr>
          <w:rFonts w:asciiTheme="minorHAnsi" w:hAnsiTheme="minorHAnsi" w:cstheme="minorHAnsi"/>
        </w:rPr>
      </w:pPr>
    </w:p>
    <w:p w14:paraId="70DF250A" w14:textId="77777777" w:rsidR="00C81D6D" w:rsidRDefault="00463BF1">
      <w:pPr>
        <w:pStyle w:val="Heading2"/>
      </w:pPr>
      <w:r>
        <w:t>FL Proposals for RRC offline discussion</w:t>
      </w:r>
    </w:p>
    <w:p w14:paraId="3B9CEAB1" w14:textId="77777777" w:rsidR="00C81D6D" w:rsidRDefault="00463BF1">
      <w:pPr>
        <w:rPr>
          <w:rFonts w:ascii="Arial" w:hAnsi="Arial"/>
          <w:b/>
          <w:bCs/>
          <w:i/>
          <w:iCs/>
          <w:color w:val="000000" w:themeColor="text1"/>
          <w:sz w:val="24"/>
          <w:szCs w:val="28"/>
          <w:lang w:eastAsia="zh-CN"/>
        </w:rPr>
      </w:pPr>
      <w:r>
        <w:rPr>
          <w:rFonts w:ascii="Calibri" w:hAnsi="Calibri" w:cs="Calibri"/>
          <w:sz w:val="22"/>
        </w:rPr>
        <w:t>TBD</w:t>
      </w:r>
    </w:p>
    <w:p w14:paraId="0DE45E19" w14:textId="77777777" w:rsidR="00C81D6D" w:rsidRDefault="00463BF1">
      <w:pPr>
        <w:spacing w:after="0" w:line="240" w:lineRule="auto"/>
        <w:rPr>
          <w:rFonts w:ascii="Arial" w:eastAsia="SimSun" w:hAnsi="Arial"/>
          <w:sz w:val="36"/>
          <w:szCs w:val="20"/>
        </w:rPr>
      </w:pPr>
      <w:r>
        <w:br w:type="page"/>
      </w:r>
    </w:p>
    <w:p w14:paraId="0CFA97BD" w14:textId="77777777" w:rsidR="00C81D6D" w:rsidRDefault="00463BF1">
      <w:pPr>
        <w:pStyle w:val="3GPPH1"/>
      </w:pPr>
      <w:r>
        <w:lastRenderedPageBreak/>
        <w:t>Topic #2: Higher layer parameters for SL-U PHY structure and procedures</w:t>
      </w:r>
    </w:p>
    <w:p w14:paraId="049BD90C" w14:textId="77777777" w:rsidR="00C81D6D" w:rsidRDefault="00463BF1">
      <w:pPr>
        <w:pStyle w:val="Heading2"/>
      </w:pPr>
      <w:r>
        <w:t>FL Proposals for round 1 discussion</w:t>
      </w:r>
    </w:p>
    <w:p w14:paraId="69E25B5A" w14:textId="77777777" w:rsidR="00C81D6D" w:rsidRDefault="00C81D6D">
      <w:pPr>
        <w:spacing w:after="0"/>
        <w:rPr>
          <w:lang w:eastAsia="zh-CN"/>
        </w:rPr>
      </w:pPr>
    </w:p>
    <w:p w14:paraId="2BD77C2A"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startRBResourcePool</w:t>
      </w:r>
      <w:proofErr w:type="spellEnd"/>
    </w:p>
    <w:tbl>
      <w:tblPr>
        <w:tblStyle w:val="TableGrid"/>
        <w:tblW w:w="11341" w:type="dxa"/>
        <w:tblInd w:w="-856" w:type="dxa"/>
        <w:tblLayout w:type="fixed"/>
        <w:tblLook w:val="04A0" w:firstRow="1" w:lastRow="0" w:firstColumn="1" w:lastColumn="0" w:noHBand="0" w:noVBand="1"/>
      </w:tblPr>
      <w:tblGrid>
        <w:gridCol w:w="835"/>
        <w:gridCol w:w="5686"/>
        <w:gridCol w:w="1276"/>
        <w:gridCol w:w="992"/>
        <w:gridCol w:w="1418"/>
        <w:gridCol w:w="1134"/>
      </w:tblGrid>
      <w:tr w:rsidR="00C81D6D" w14:paraId="1B353151" w14:textId="77777777">
        <w:tc>
          <w:tcPr>
            <w:tcW w:w="835" w:type="dxa"/>
          </w:tcPr>
          <w:p w14:paraId="04C32364"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686" w:type="dxa"/>
            <w:vAlign w:val="center"/>
          </w:tcPr>
          <w:p w14:paraId="4D31556C"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276" w:type="dxa"/>
          </w:tcPr>
          <w:p w14:paraId="78A6DC82"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346663FC"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57167EA8"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1505D125"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32C2EF39" w14:textId="77777777">
        <w:tc>
          <w:tcPr>
            <w:tcW w:w="835" w:type="dxa"/>
          </w:tcPr>
          <w:p w14:paraId="62B19EBB"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38.213, 38.214</w:t>
            </w:r>
          </w:p>
        </w:tc>
        <w:tc>
          <w:tcPr>
            <w:tcW w:w="5686" w:type="dxa"/>
          </w:tcPr>
          <w:p w14:paraId="53234F83"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the lowest RB index in the resource pool with respect to the lowest RB index of a SL BWP.</w:t>
            </w:r>
          </w:p>
        </w:tc>
        <w:tc>
          <w:tcPr>
            <w:tcW w:w="1276" w:type="dxa"/>
          </w:tcPr>
          <w:p w14:paraId="0CAE3DCB"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[INTEGER (</w:t>
            </w:r>
            <w:proofErr w:type="gramStart"/>
            <w:r>
              <w:rPr>
                <w:rFonts w:asciiTheme="minorHAnsi" w:hAnsiTheme="minorHAnsi" w:cstheme="minorHAnsi"/>
                <w:sz w:val="20"/>
              </w:rPr>
              <w:t>0..</w:t>
            </w:r>
            <w:proofErr w:type="gramEnd"/>
            <w:r>
              <w:rPr>
                <w:rFonts w:asciiTheme="minorHAnsi" w:hAnsiTheme="minorHAnsi" w:cstheme="minorHAnsi"/>
                <w:sz w:val="20"/>
              </w:rPr>
              <w:t>224)]</w:t>
            </w:r>
          </w:p>
        </w:tc>
        <w:tc>
          <w:tcPr>
            <w:tcW w:w="992" w:type="dxa"/>
          </w:tcPr>
          <w:p w14:paraId="13854920"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N/A</w:t>
            </w:r>
          </w:p>
        </w:tc>
        <w:tc>
          <w:tcPr>
            <w:tcW w:w="1418" w:type="dxa"/>
          </w:tcPr>
          <w:p w14:paraId="7B5302D3"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Per resource pool</w:t>
            </w:r>
          </w:p>
        </w:tc>
        <w:tc>
          <w:tcPr>
            <w:tcW w:w="1134" w:type="dxa"/>
          </w:tcPr>
          <w:p w14:paraId="3AA04D51"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7B602C87"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5E088366" w14:textId="77777777">
        <w:tc>
          <w:tcPr>
            <w:tcW w:w="1134" w:type="dxa"/>
          </w:tcPr>
          <w:p w14:paraId="33993A8B"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1867B7F2"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2ACCB595" w14:textId="77777777">
        <w:tc>
          <w:tcPr>
            <w:tcW w:w="1134" w:type="dxa"/>
          </w:tcPr>
          <w:p w14:paraId="07A5BAA6"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7BF61691"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We are wondering whether RB set index is sufficient given resource pool is an integer of RB sets.</w:t>
            </w:r>
          </w:p>
        </w:tc>
      </w:tr>
      <w:tr w:rsidR="00C81D6D" w14:paraId="673840F6" w14:textId="77777777">
        <w:tc>
          <w:tcPr>
            <w:tcW w:w="1134" w:type="dxa"/>
          </w:tcPr>
          <w:p w14:paraId="0A5EE72E" w14:textId="77777777" w:rsidR="00C81D6D" w:rsidRDefault="00C81D6D">
            <w:pPr>
              <w:pStyle w:val="0Maintext"/>
              <w:spacing w:after="0" w:afterAutospacing="0"/>
              <w:ind w:firstLine="0"/>
              <w:rPr>
                <w:lang w:val="en-US"/>
              </w:rPr>
            </w:pPr>
          </w:p>
        </w:tc>
        <w:tc>
          <w:tcPr>
            <w:tcW w:w="9498" w:type="dxa"/>
          </w:tcPr>
          <w:p w14:paraId="75D77F36" w14:textId="77777777" w:rsidR="00C81D6D" w:rsidRDefault="00C81D6D">
            <w:pPr>
              <w:pStyle w:val="0Maintext"/>
              <w:spacing w:after="0" w:afterAutospacing="0"/>
              <w:ind w:firstLine="0"/>
            </w:pPr>
          </w:p>
        </w:tc>
      </w:tr>
      <w:tr w:rsidR="00C81D6D" w14:paraId="18088C39" w14:textId="77777777">
        <w:tc>
          <w:tcPr>
            <w:tcW w:w="1134" w:type="dxa"/>
          </w:tcPr>
          <w:p w14:paraId="7421116E" w14:textId="77777777" w:rsidR="00C81D6D" w:rsidRDefault="00C81D6D">
            <w:pPr>
              <w:pStyle w:val="0Maintext"/>
              <w:spacing w:after="0" w:afterAutospacing="0"/>
              <w:ind w:firstLine="0"/>
            </w:pPr>
          </w:p>
        </w:tc>
        <w:tc>
          <w:tcPr>
            <w:tcW w:w="9498" w:type="dxa"/>
          </w:tcPr>
          <w:p w14:paraId="33A690AA" w14:textId="77777777" w:rsidR="00C81D6D" w:rsidRDefault="00C81D6D">
            <w:pPr>
              <w:pStyle w:val="0Maintext"/>
              <w:spacing w:after="0" w:afterAutospacing="0"/>
              <w:ind w:firstLine="0"/>
            </w:pPr>
          </w:p>
        </w:tc>
      </w:tr>
      <w:tr w:rsidR="00C81D6D" w14:paraId="0C413654" w14:textId="77777777">
        <w:tc>
          <w:tcPr>
            <w:tcW w:w="1134" w:type="dxa"/>
          </w:tcPr>
          <w:p w14:paraId="1AF81E9B" w14:textId="77777777" w:rsidR="00C81D6D" w:rsidRDefault="00C81D6D">
            <w:pPr>
              <w:pStyle w:val="0Maintext"/>
              <w:spacing w:after="0" w:afterAutospacing="0"/>
              <w:ind w:firstLine="0"/>
            </w:pPr>
          </w:p>
        </w:tc>
        <w:tc>
          <w:tcPr>
            <w:tcW w:w="9498" w:type="dxa"/>
          </w:tcPr>
          <w:p w14:paraId="3BBAE71E" w14:textId="77777777" w:rsidR="00C81D6D" w:rsidRDefault="00C81D6D">
            <w:pPr>
              <w:pStyle w:val="0Maintext"/>
              <w:spacing w:after="0" w:afterAutospacing="0"/>
              <w:ind w:firstLine="0"/>
            </w:pPr>
          </w:p>
        </w:tc>
      </w:tr>
      <w:tr w:rsidR="00C81D6D" w14:paraId="72CA21FE" w14:textId="77777777">
        <w:tc>
          <w:tcPr>
            <w:tcW w:w="1134" w:type="dxa"/>
          </w:tcPr>
          <w:p w14:paraId="3CCDF27B" w14:textId="77777777" w:rsidR="00C81D6D" w:rsidRDefault="00C81D6D">
            <w:pPr>
              <w:pStyle w:val="0Maintext"/>
              <w:spacing w:after="0" w:afterAutospacing="0"/>
              <w:ind w:firstLine="0"/>
              <w:rPr>
                <w:rFonts w:eastAsiaTheme="minorEastAsia"/>
                <w:lang w:eastAsia="zh-CN"/>
              </w:rPr>
            </w:pPr>
          </w:p>
        </w:tc>
        <w:tc>
          <w:tcPr>
            <w:tcW w:w="9498" w:type="dxa"/>
          </w:tcPr>
          <w:p w14:paraId="43DC3AD7" w14:textId="77777777" w:rsidR="00C81D6D" w:rsidRDefault="00C81D6D">
            <w:pPr>
              <w:pStyle w:val="0Maintext"/>
              <w:spacing w:after="0" w:afterAutospacing="0"/>
              <w:ind w:firstLine="0"/>
            </w:pPr>
          </w:p>
        </w:tc>
      </w:tr>
    </w:tbl>
    <w:p w14:paraId="4F870FF3" w14:textId="77777777" w:rsidR="00C81D6D" w:rsidRDefault="00C81D6D">
      <w:pPr>
        <w:pStyle w:val="3GPPAgreements"/>
        <w:numPr>
          <w:ilvl w:val="0"/>
          <w:numId w:val="0"/>
        </w:numPr>
        <w:spacing w:before="0" w:after="0"/>
        <w:rPr>
          <w:rFonts w:asciiTheme="minorHAnsi" w:hAnsiTheme="minorHAnsi" w:cstheme="minorHAnsi"/>
        </w:rPr>
      </w:pPr>
    </w:p>
    <w:p w14:paraId="0B7BAEBA" w14:textId="77777777" w:rsidR="00C81D6D" w:rsidRDefault="00C81D6D">
      <w:pPr>
        <w:pStyle w:val="3GPPAgreements"/>
        <w:numPr>
          <w:ilvl w:val="0"/>
          <w:numId w:val="0"/>
        </w:numPr>
        <w:spacing w:before="0" w:after="0"/>
        <w:rPr>
          <w:rFonts w:asciiTheme="minorHAnsi" w:hAnsiTheme="minorHAnsi" w:cstheme="minorHAnsi"/>
        </w:rPr>
      </w:pPr>
    </w:p>
    <w:p w14:paraId="22EADA0F" w14:textId="77777777" w:rsidR="00C81D6D" w:rsidRDefault="00C81D6D">
      <w:pPr>
        <w:pStyle w:val="3GPPAgreements"/>
        <w:numPr>
          <w:ilvl w:val="0"/>
          <w:numId w:val="0"/>
        </w:numPr>
        <w:spacing w:before="0" w:after="0"/>
        <w:rPr>
          <w:rFonts w:asciiTheme="minorHAnsi" w:hAnsiTheme="minorHAnsi" w:cstheme="minorHAnsi"/>
        </w:rPr>
      </w:pPr>
    </w:p>
    <w:p w14:paraId="26BC25AD"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numInterlacePerSubchannel</w:t>
      </w:r>
      <w:proofErr w:type="spellEnd"/>
    </w:p>
    <w:tbl>
      <w:tblPr>
        <w:tblStyle w:val="TableGrid"/>
        <w:tblW w:w="11341" w:type="dxa"/>
        <w:tblInd w:w="-856" w:type="dxa"/>
        <w:tblLayout w:type="fixed"/>
        <w:tblLook w:val="04A0" w:firstRow="1" w:lastRow="0" w:firstColumn="1" w:lastColumn="0" w:noHBand="0" w:noVBand="1"/>
      </w:tblPr>
      <w:tblGrid>
        <w:gridCol w:w="835"/>
        <w:gridCol w:w="5545"/>
        <w:gridCol w:w="1417"/>
        <w:gridCol w:w="992"/>
        <w:gridCol w:w="1418"/>
        <w:gridCol w:w="1134"/>
      </w:tblGrid>
      <w:tr w:rsidR="00C81D6D" w14:paraId="70E124B1" w14:textId="77777777">
        <w:tc>
          <w:tcPr>
            <w:tcW w:w="835" w:type="dxa"/>
          </w:tcPr>
          <w:p w14:paraId="1AFE287B"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545" w:type="dxa"/>
            <w:vAlign w:val="center"/>
          </w:tcPr>
          <w:p w14:paraId="2363A6DD"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417" w:type="dxa"/>
          </w:tcPr>
          <w:p w14:paraId="41053E42"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013238E1"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7EBCCD7A"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2C23B4F0"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043B8B38" w14:textId="77777777">
        <w:tc>
          <w:tcPr>
            <w:tcW w:w="835" w:type="dxa"/>
          </w:tcPr>
          <w:p w14:paraId="08497B69"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38.213, 38.214</w:t>
            </w:r>
          </w:p>
        </w:tc>
        <w:tc>
          <w:tcPr>
            <w:tcW w:w="5545" w:type="dxa"/>
          </w:tcPr>
          <w:p w14:paraId="06102E36" w14:textId="77777777" w:rsidR="00C81D6D" w:rsidRDefault="00463BF1">
            <w:pPr>
              <w:pStyle w:val="3GPPAgreements"/>
              <w:numPr>
                <w:ilvl w:val="0"/>
                <w:numId w:val="0"/>
              </w:numPr>
              <w:spacing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the number of interlaces per sub-channel within a resource pool, i.e., 1 sub-channel = K interlace(s). The applicable values are related to the subcarrier spacing as below:</w:t>
            </w:r>
          </w:p>
          <w:p w14:paraId="35C97089" w14:textId="77777777" w:rsidR="00C81D6D" w:rsidRDefault="00463BF1">
            <w:pPr>
              <w:pStyle w:val="3GPPAgreements"/>
              <w:numPr>
                <w:ilvl w:val="0"/>
                <w:numId w:val="0"/>
              </w:numPr>
              <w:spacing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For SCS = 15 kHz: K=1 or 2</w:t>
            </w:r>
          </w:p>
          <w:p w14:paraId="0BEF03FA"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For SCS = 30 kHz: K=1</w:t>
            </w:r>
          </w:p>
        </w:tc>
        <w:tc>
          <w:tcPr>
            <w:tcW w:w="1417" w:type="dxa"/>
          </w:tcPr>
          <w:p w14:paraId="6B7836E1"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ENUMERATED {1, 2}</w:t>
            </w:r>
          </w:p>
        </w:tc>
        <w:tc>
          <w:tcPr>
            <w:tcW w:w="992" w:type="dxa"/>
          </w:tcPr>
          <w:p w14:paraId="7DDE4441"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N/A</w:t>
            </w:r>
          </w:p>
        </w:tc>
        <w:tc>
          <w:tcPr>
            <w:tcW w:w="1418" w:type="dxa"/>
          </w:tcPr>
          <w:p w14:paraId="52ED6ED1"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Per resource pool</w:t>
            </w:r>
          </w:p>
        </w:tc>
        <w:tc>
          <w:tcPr>
            <w:tcW w:w="1134" w:type="dxa"/>
          </w:tcPr>
          <w:p w14:paraId="79C135D8"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7B589E9C"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72D89287" w14:textId="77777777">
        <w:tc>
          <w:tcPr>
            <w:tcW w:w="1134" w:type="dxa"/>
          </w:tcPr>
          <w:p w14:paraId="11C9BA84"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0305068A"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764099EC" w14:textId="77777777">
        <w:tc>
          <w:tcPr>
            <w:tcW w:w="1134" w:type="dxa"/>
          </w:tcPr>
          <w:p w14:paraId="797A404D"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6201B318"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Yes</w:t>
            </w:r>
          </w:p>
        </w:tc>
      </w:tr>
      <w:tr w:rsidR="00C81D6D" w14:paraId="7A116ABA" w14:textId="77777777">
        <w:tc>
          <w:tcPr>
            <w:tcW w:w="1134" w:type="dxa"/>
          </w:tcPr>
          <w:p w14:paraId="275DFCC1" w14:textId="7D715EAD" w:rsidR="00C81D6D" w:rsidRPr="00F64374" w:rsidRDefault="00F64374">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9498" w:type="dxa"/>
          </w:tcPr>
          <w:p w14:paraId="5BB64211" w14:textId="4D5EFF95" w:rsidR="00C81D6D" w:rsidRDefault="00F64374">
            <w:pPr>
              <w:pStyle w:val="0Maintext"/>
              <w:spacing w:after="0" w:afterAutospacing="0"/>
              <w:ind w:firstLine="0"/>
            </w:pPr>
            <w:r>
              <w:rPr>
                <w:rFonts w:eastAsia="SimSun" w:hint="eastAsia"/>
                <w:lang w:val="en-US" w:eastAsia="zh-CN"/>
              </w:rPr>
              <w:t>Yes</w:t>
            </w:r>
          </w:p>
        </w:tc>
      </w:tr>
      <w:tr w:rsidR="00C81D6D" w14:paraId="7676E88B" w14:textId="77777777">
        <w:tc>
          <w:tcPr>
            <w:tcW w:w="1134" w:type="dxa"/>
          </w:tcPr>
          <w:p w14:paraId="093858A3" w14:textId="77777777" w:rsidR="00C81D6D" w:rsidRDefault="00C81D6D">
            <w:pPr>
              <w:pStyle w:val="0Maintext"/>
              <w:spacing w:after="0" w:afterAutospacing="0"/>
              <w:ind w:firstLine="0"/>
            </w:pPr>
          </w:p>
        </w:tc>
        <w:tc>
          <w:tcPr>
            <w:tcW w:w="9498" w:type="dxa"/>
          </w:tcPr>
          <w:p w14:paraId="51AD0A74" w14:textId="77777777" w:rsidR="00C81D6D" w:rsidRDefault="00C81D6D">
            <w:pPr>
              <w:pStyle w:val="0Maintext"/>
              <w:spacing w:after="0" w:afterAutospacing="0"/>
              <w:ind w:firstLine="0"/>
            </w:pPr>
          </w:p>
        </w:tc>
      </w:tr>
      <w:tr w:rsidR="00C81D6D" w14:paraId="0ED7B5F7" w14:textId="77777777">
        <w:tc>
          <w:tcPr>
            <w:tcW w:w="1134" w:type="dxa"/>
          </w:tcPr>
          <w:p w14:paraId="4AC4059F" w14:textId="77777777" w:rsidR="00C81D6D" w:rsidRDefault="00C81D6D">
            <w:pPr>
              <w:pStyle w:val="0Maintext"/>
              <w:spacing w:after="0" w:afterAutospacing="0"/>
              <w:ind w:firstLine="0"/>
            </w:pPr>
          </w:p>
        </w:tc>
        <w:tc>
          <w:tcPr>
            <w:tcW w:w="9498" w:type="dxa"/>
          </w:tcPr>
          <w:p w14:paraId="5D18789B" w14:textId="77777777" w:rsidR="00C81D6D" w:rsidRDefault="00C81D6D">
            <w:pPr>
              <w:pStyle w:val="0Maintext"/>
              <w:spacing w:after="0" w:afterAutospacing="0"/>
              <w:ind w:firstLine="0"/>
            </w:pPr>
          </w:p>
        </w:tc>
      </w:tr>
      <w:tr w:rsidR="00C81D6D" w14:paraId="7A4052E7" w14:textId="77777777">
        <w:tc>
          <w:tcPr>
            <w:tcW w:w="1134" w:type="dxa"/>
          </w:tcPr>
          <w:p w14:paraId="046C8E8A" w14:textId="77777777" w:rsidR="00C81D6D" w:rsidRDefault="00C81D6D">
            <w:pPr>
              <w:pStyle w:val="0Maintext"/>
              <w:spacing w:after="0" w:afterAutospacing="0"/>
              <w:ind w:firstLine="0"/>
              <w:rPr>
                <w:rFonts w:eastAsiaTheme="minorEastAsia"/>
                <w:lang w:eastAsia="zh-CN"/>
              </w:rPr>
            </w:pPr>
          </w:p>
        </w:tc>
        <w:tc>
          <w:tcPr>
            <w:tcW w:w="9498" w:type="dxa"/>
          </w:tcPr>
          <w:p w14:paraId="53A4F463" w14:textId="77777777" w:rsidR="00C81D6D" w:rsidRDefault="00C81D6D">
            <w:pPr>
              <w:pStyle w:val="0Maintext"/>
              <w:spacing w:after="0" w:afterAutospacing="0"/>
              <w:ind w:firstLine="0"/>
            </w:pPr>
          </w:p>
        </w:tc>
      </w:tr>
    </w:tbl>
    <w:p w14:paraId="10B95910" w14:textId="77777777" w:rsidR="00C81D6D" w:rsidRDefault="00C81D6D">
      <w:pPr>
        <w:pStyle w:val="3GPPAgreements"/>
        <w:numPr>
          <w:ilvl w:val="0"/>
          <w:numId w:val="0"/>
        </w:numPr>
        <w:spacing w:before="0" w:after="0"/>
        <w:rPr>
          <w:rFonts w:asciiTheme="minorHAnsi" w:hAnsiTheme="minorHAnsi" w:cstheme="minorHAnsi"/>
        </w:rPr>
      </w:pPr>
    </w:p>
    <w:p w14:paraId="319A7914" w14:textId="77777777" w:rsidR="00C81D6D" w:rsidRDefault="00C81D6D">
      <w:pPr>
        <w:pStyle w:val="3GPPAgreements"/>
        <w:numPr>
          <w:ilvl w:val="0"/>
          <w:numId w:val="0"/>
        </w:numPr>
        <w:spacing w:before="0" w:after="0"/>
        <w:rPr>
          <w:rFonts w:asciiTheme="minorHAnsi" w:hAnsiTheme="minorHAnsi" w:cstheme="minorHAnsi"/>
        </w:rPr>
      </w:pPr>
    </w:p>
    <w:p w14:paraId="0E23CBEF" w14:textId="77777777" w:rsidR="00C81D6D" w:rsidRDefault="00C81D6D">
      <w:pPr>
        <w:pStyle w:val="3GPPAgreements"/>
        <w:numPr>
          <w:ilvl w:val="0"/>
          <w:numId w:val="0"/>
        </w:numPr>
        <w:spacing w:before="0" w:after="0"/>
        <w:rPr>
          <w:rFonts w:asciiTheme="minorHAnsi" w:hAnsiTheme="minorHAnsi" w:cstheme="minorHAnsi"/>
        </w:rPr>
      </w:pPr>
    </w:p>
    <w:p w14:paraId="0E53573C"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intraCellGuardBandsSL</w:t>
      </w:r>
      <w:proofErr w:type="spellEnd"/>
      <w:r>
        <w:rPr>
          <w:rStyle w:val="Strong"/>
          <w:rFonts w:asciiTheme="minorHAnsi" w:hAnsiTheme="minorHAnsi" w:cstheme="minorHAnsi"/>
          <w:i/>
          <w:iCs/>
          <w:color w:val="0070C0"/>
          <w:sz w:val="22"/>
          <w:szCs w:val="22"/>
        </w:rPr>
        <w:t>-List</w:t>
      </w:r>
    </w:p>
    <w:tbl>
      <w:tblPr>
        <w:tblStyle w:val="TableGrid"/>
        <w:tblW w:w="11341" w:type="dxa"/>
        <w:tblInd w:w="-856" w:type="dxa"/>
        <w:tblLayout w:type="fixed"/>
        <w:tblLook w:val="04A0" w:firstRow="1" w:lastRow="0" w:firstColumn="1" w:lastColumn="0" w:noHBand="0" w:noVBand="1"/>
      </w:tblPr>
      <w:tblGrid>
        <w:gridCol w:w="835"/>
        <w:gridCol w:w="5686"/>
        <w:gridCol w:w="1276"/>
        <w:gridCol w:w="992"/>
        <w:gridCol w:w="1418"/>
        <w:gridCol w:w="1134"/>
      </w:tblGrid>
      <w:tr w:rsidR="00C81D6D" w14:paraId="32532345" w14:textId="77777777">
        <w:tc>
          <w:tcPr>
            <w:tcW w:w="835" w:type="dxa"/>
          </w:tcPr>
          <w:p w14:paraId="2E46503F"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686" w:type="dxa"/>
            <w:vAlign w:val="center"/>
          </w:tcPr>
          <w:p w14:paraId="5A81443F"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276" w:type="dxa"/>
          </w:tcPr>
          <w:p w14:paraId="2C240A0B"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7DA203B6"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4B755467"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6F33D3D9"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42D90973" w14:textId="77777777">
        <w:tc>
          <w:tcPr>
            <w:tcW w:w="835" w:type="dxa"/>
          </w:tcPr>
          <w:p w14:paraId="3A7CD639"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38.211, 38.213, 38.214</w:t>
            </w:r>
          </w:p>
        </w:tc>
        <w:tc>
          <w:tcPr>
            <w:tcW w:w="5686" w:type="dxa"/>
          </w:tcPr>
          <w:p w14:paraId="62331F79"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276" w:type="dxa"/>
          </w:tcPr>
          <w:p w14:paraId="5E4B4BD5"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SEQUENCE (SIZE (</w:t>
            </w:r>
            <w:proofErr w:type="gramStart"/>
            <w:r>
              <w:rPr>
                <w:rStyle w:val="Strong"/>
                <w:rFonts w:asciiTheme="minorHAnsi" w:hAnsiTheme="minorHAnsi" w:cstheme="minorHAnsi"/>
                <w:b w:val="0"/>
                <w:bCs w:val="0"/>
                <w:sz w:val="20"/>
              </w:rPr>
              <w:t>1..</w:t>
            </w:r>
            <w:proofErr w:type="gramEnd"/>
            <w:r>
              <w:rPr>
                <w:rStyle w:val="Strong"/>
                <w:rFonts w:asciiTheme="minorHAnsi" w:hAnsiTheme="minorHAnsi" w:cstheme="minorHAnsi"/>
                <w:b w:val="0"/>
                <w:bCs w:val="0"/>
                <w:sz w:val="20"/>
              </w:rPr>
              <w:t>maxSCSs)) OF IntraCellGua</w:t>
            </w:r>
            <w:r>
              <w:rPr>
                <w:rStyle w:val="Strong"/>
                <w:rFonts w:asciiTheme="minorHAnsi" w:hAnsiTheme="minorHAnsi" w:cstheme="minorHAnsi"/>
                <w:b w:val="0"/>
                <w:bCs w:val="0"/>
                <w:sz w:val="20"/>
              </w:rPr>
              <w:lastRenderedPageBreak/>
              <w:t>rdBandsPerSCS-r16</w:t>
            </w:r>
          </w:p>
        </w:tc>
        <w:tc>
          <w:tcPr>
            <w:tcW w:w="992" w:type="dxa"/>
          </w:tcPr>
          <w:p w14:paraId="09A91348"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lastRenderedPageBreak/>
              <w:t>N/A</w:t>
            </w:r>
          </w:p>
        </w:tc>
        <w:tc>
          <w:tcPr>
            <w:tcW w:w="1418" w:type="dxa"/>
          </w:tcPr>
          <w:p w14:paraId="36557006"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Per BWP</w:t>
            </w:r>
          </w:p>
        </w:tc>
        <w:tc>
          <w:tcPr>
            <w:tcW w:w="1134" w:type="dxa"/>
          </w:tcPr>
          <w:p w14:paraId="06B758DF"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1B4C6196"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5069938B" w14:textId="77777777">
        <w:tc>
          <w:tcPr>
            <w:tcW w:w="1134" w:type="dxa"/>
          </w:tcPr>
          <w:p w14:paraId="5C48850B"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6524D0C2"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1288101E" w14:textId="77777777">
        <w:tc>
          <w:tcPr>
            <w:tcW w:w="1134" w:type="dxa"/>
          </w:tcPr>
          <w:p w14:paraId="7D4E1901"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38222F94"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Yes</w:t>
            </w:r>
          </w:p>
        </w:tc>
      </w:tr>
      <w:tr w:rsidR="00C81D6D" w14:paraId="6BA3FC3D" w14:textId="77777777">
        <w:tc>
          <w:tcPr>
            <w:tcW w:w="1134" w:type="dxa"/>
          </w:tcPr>
          <w:p w14:paraId="08DF1017" w14:textId="65B78A4C" w:rsidR="00C81D6D" w:rsidRPr="00F64374" w:rsidRDefault="00C81D6D">
            <w:pPr>
              <w:pStyle w:val="0Maintext"/>
              <w:spacing w:after="0" w:afterAutospacing="0"/>
              <w:ind w:firstLine="0"/>
              <w:rPr>
                <w:rFonts w:eastAsiaTheme="minorEastAsia"/>
                <w:lang w:val="en-US" w:eastAsia="zh-CN"/>
              </w:rPr>
            </w:pPr>
          </w:p>
        </w:tc>
        <w:tc>
          <w:tcPr>
            <w:tcW w:w="9498" w:type="dxa"/>
          </w:tcPr>
          <w:p w14:paraId="7078F6E1" w14:textId="77777777" w:rsidR="00C81D6D" w:rsidRDefault="00C81D6D">
            <w:pPr>
              <w:pStyle w:val="0Maintext"/>
              <w:spacing w:after="0" w:afterAutospacing="0"/>
              <w:ind w:firstLine="0"/>
            </w:pPr>
          </w:p>
        </w:tc>
      </w:tr>
      <w:tr w:rsidR="00C81D6D" w14:paraId="17EC5BA2" w14:textId="77777777">
        <w:tc>
          <w:tcPr>
            <w:tcW w:w="1134" w:type="dxa"/>
          </w:tcPr>
          <w:p w14:paraId="0D109C96" w14:textId="77777777" w:rsidR="00C81D6D" w:rsidRDefault="00C81D6D">
            <w:pPr>
              <w:pStyle w:val="0Maintext"/>
              <w:spacing w:after="0" w:afterAutospacing="0"/>
              <w:ind w:firstLine="0"/>
            </w:pPr>
          </w:p>
        </w:tc>
        <w:tc>
          <w:tcPr>
            <w:tcW w:w="9498" w:type="dxa"/>
          </w:tcPr>
          <w:p w14:paraId="5153D3AC" w14:textId="77777777" w:rsidR="00C81D6D" w:rsidRDefault="00C81D6D">
            <w:pPr>
              <w:pStyle w:val="0Maintext"/>
              <w:spacing w:after="0" w:afterAutospacing="0"/>
              <w:ind w:firstLine="0"/>
            </w:pPr>
          </w:p>
        </w:tc>
      </w:tr>
      <w:tr w:rsidR="00C81D6D" w14:paraId="10B55F2D" w14:textId="77777777">
        <w:tc>
          <w:tcPr>
            <w:tcW w:w="1134" w:type="dxa"/>
          </w:tcPr>
          <w:p w14:paraId="618409C6" w14:textId="77777777" w:rsidR="00C81D6D" w:rsidRDefault="00C81D6D">
            <w:pPr>
              <w:pStyle w:val="0Maintext"/>
              <w:spacing w:after="0" w:afterAutospacing="0"/>
              <w:ind w:firstLine="0"/>
            </w:pPr>
          </w:p>
        </w:tc>
        <w:tc>
          <w:tcPr>
            <w:tcW w:w="9498" w:type="dxa"/>
          </w:tcPr>
          <w:p w14:paraId="2177EC6A" w14:textId="77777777" w:rsidR="00C81D6D" w:rsidRDefault="00C81D6D">
            <w:pPr>
              <w:pStyle w:val="0Maintext"/>
              <w:spacing w:after="0" w:afterAutospacing="0"/>
              <w:ind w:firstLine="0"/>
            </w:pPr>
          </w:p>
        </w:tc>
      </w:tr>
      <w:tr w:rsidR="00C81D6D" w14:paraId="78EFD935" w14:textId="77777777">
        <w:tc>
          <w:tcPr>
            <w:tcW w:w="1134" w:type="dxa"/>
          </w:tcPr>
          <w:p w14:paraId="1910EB76" w14:textId="77777777" w:rsidR="00C81D6D" w:rsidRDefault="00C81D6D">
            <w:pPr>
              <w:pStyle w:val="0Maintext"/>
              <w:spacing w:after="0" w:afterAutospacing="0"/>
              <w:ind w:firstLine="0"/>
              <w:rPr>
                <w:rFonts w:eastAsiaTheme="minorEastAsia"/>
                <w:lang w:eastAsia="zh-CN"/>
              </w:rPr>
            </w:pPr>
          </w:p>
        </w:tc>
        <w:tc>
          <w:tcPr>
            <w:tcW w:w="9498" w:type="dxa"/>
          </w:tcPr>
          <w:p w14:paraId="3925C47E" w14:textId="77777777" w:rsidR="00C81D6D" w:rsidRDefault="00C81D6D">
            <w:pPr>
              <w:pStyle w:val="0Maintext"/>
              <w:spacing w:after="0" w:afterAutospacing="0"/>
              <w:ind w:firstLine="0"/>
            </w:pPr>
          </w:p>
        </w:tc>
      </w:tr>
    </w:tbl>
    <w:p w14:paraId="246CB261" w14:textId="77777777" w:rsidR="00C81D6D" w:rsidRDefault="00C81D6D">
      <w:pPr>
        <w:pStyle w:val="3GPPAgreements"/>
        <w:numPr>
          <w:ilvl w:val="0"/>
          <w:numId w:val="0"/>
        </w:numPr>
        <w:spacing w:before="0" w:after="0"/>
        <w:rPr>
          <w:rFonts w:asciiTheme="minorHAnsi" w:hAnsiTheme="minorHAnsi" w:cstheme="minorHAnsi"/>
        </w:rPr>
      </w:pPr>
    </w:p>
    <w:p w14:paraId="7903EAE8" w14:textId="77777777" w:rsidR="00C81D6D" w:rsidRDefault="00C81D6D">
      <w:pPr>
        <w:pStyle w:val="3GPPAgreements"/>
        <w:numPr>
          <w:ilvl w:val="0"/>
          <w:numId w:val="0"/>
        </w:numPr>
        <w:spacing w:before="0" w:after="0"/>
        <w:rPr>
          <w:rFonts w:asciiTheme="minorHAnsi" w:hAnsiTheme="minorHAnsi" w:cstheme="minorHAnsi"/>
        </w:rPr>
      </w:pPr>
    </w:p>
    <w:p w14:paraId="2657C4E9" w14:textId="77777777" w:rsidR="00C81D6D" w:rsidRDefault="00C81D6D">
      <w:pPr>
        <w:pStyle w:val="3GPPAgreements"/>
        <w:numPr>
          <w:ilvl w:val="0"/>
          <w:numId w:val="0"/>
        </w:numPr>
        <w:spacing w:before="0" w:after="0"/>
        <w:rPr>
          <w:rFonts w:asciiTheme="minorHAnsi" w:hAnsiTheme="minorHAnsi" w:cstheme="minorHAnsi"/>
        </w:rPr>
      </w:pPr>
    </w:p>
    <w:p w14:paraId="1029F796"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startingSymbolFirst</w:t>
      </w:r>
      <w:proofErr w:type="spellEnd"/>
    </w:p>
    <w:tbl>
      <w:tblPr>
        <w:tblStyle w:val="TableGrid"/>
        <w:tblW w:w="11341" w:type="dxa"/>
        <w:tblInd w:w="-856" w:type="dxa"/>
        <w:tblLayout w:type="fixed"/>
        <w:tblLook w:val="04A0" w:firstRow="1" w:lastRow="0" w:firstColumn="1" w:lastColumn="0" w:noHBand="0" w:noVBand="1"/>
      </w:tblPr>
      <w:tblGrid>
        <w:gridCol w:w="835"/>
        <w:gridCol w:w="5545"/>
        <w:gridCol w:w="1417"/>
        <w:gridCol w:w="992"/>
        <w:gridCol w:w="1418"/>
        <w:gridCol w:w="1134"/>
      </w:tblGrid>
      <w:tr w:rsidR="00C81D6D" w14:paraId="3653B880" w14:textId="77777777">
        <w:tc>
          <w:tcPr>
            <w:tcW w:w="835" w:type="dxa"/>
          </w:tcPr>
          <w:p w14:paraId="350C0046"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545" w:type="dxa"/>
            <w:vAlign w:val="center"/>
          </w:tcPr>
          <w:p w14:paraId="28733B8C"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417" w:type="dxa"/>
          </w:tcPr>
          <w:p w14:paraId="67C03396"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5387F781"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222EECED"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7D440A7F"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28BCFA4A" w14:textId="77777777">
        <w:tc>
          <w:tcPr>
            <w:tcW w:w="835" w:type="dxa"/>
          </w:tcPr>
          <w:p w14:paraId="44D9E4D6"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38.213, 38.214</w:t>
            </w:r>
          </w:p>
        </w:tc>
        <w:tc>
          <w:tcPr>
            <w:tcW w:w="5545" w:type="dxa"/>
          </w:tcPr>
          <w:p w14:paraId="762CB384"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the location of 1st starting symbol within a slot.</w:t>
            </w:r>
          </w:p>
        </w:tc>
        <w:tc>
          <w:tcPr>
            <w:tcW w:w="1417" w:type="dxa"/>
          </w:tcPr>
          <w:p w14:paraId="2BEFBDA0"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ENUMERATED {sym0, sym1, sym2, sym3, sym4, sym5, sym6}</w:t>
            </w:r>
          </w:p>
        </w:tc>
        <w:tc>
          <w:tcPr>
            <w:tcW w:w="992" w:type="dxa"/>
          </w:tcPr>
          <w:p w14:paraId="274A618B"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sym0</w:t>
            </w:r>
          </w:p>
        </w:tc>
        <w:tc>
          <w:tcPr>
            <w:tcW w:w="1418" w:type="dxa"/>
          </w:tcPr>
          <w:p w14:paraId="6B8CD0BC"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BWP</w:t>
            </w:r>
          </w:p>
        </w:tc>
        <w:tc>
          <w:tcPr>
            <w:tcW w:w="1134" w:type="dxa"/>
          </w:tcPr>
          <w:p w14:paraId="1430A1D4"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74DAAC2A"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5057240D" w14:textId="77777777">
        <w:tc>
          <w:tcPr>
            <w:tcW w:w="1134" w:type="dxa"/>
          </w:tcPr>
          <w:p w14:paraId="040BCBCF"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5396841D"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38BE4531" w14:textId="77777777">
        <w:tc>
          <w:tcPr>
            <w:tcW w:w="1134" w:type="dxa"/>
          </w:tcPr>
          <w:p w14:paraId="3A0EE68E"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68AFBBA3"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 xml:space="preserve">Yes. In legacy RRC parameter, there is also an RRC configuration of </w:t>
            </w:r>
            <w:proofErr w:type="spellStart"/>
            <w:r>
              <w:rPr>
                <w:rFonts w:eastAsia="SimSun" w:hint="eastAsia"/>
                <w:lang w:val="en-US" w:eastAsia="zh-CN"/>
              </w:rPr>
              <w:t>startingSymbolFirst</w:t>
            </w:r>
            <w:proofErr w:type="spellEnd"/>
            <w:r>
              <w:rPr>
                <w:rFonts w:eastAsia="SimSun" w:hint="eastAsia"/>
                <w:lang w:val="en-US" w:eastAsia="zh-CN"/>
              </w:rPr>
              <w:t xml:space="preserve">, thus the use cases for both parameters and differentiation </w:t>
            </w:r>
            <w:proofErr w:type="gramStart"/>
            <w:r>
              <w:rPr>
                <w:rFonts w:eastAsia="SimSun" w:hint="eastAsia"/>
                <w:lang w:val="en-US" w:eastAsia="zh-CN"/>
              </w:rPr>
              <w:t>is</w:t>
            </w:r>
            <w:proofErr w:type="gramEnd"/>
            <w:r>
              <w:rPr>
                <w:rFonts w:eastAsia="SimSun" w:hint="eastAsia"/>
                <w:lang w:val="en-US" w:eastAsia="zh-CN"/>
              </w:rPr>
              <w:t xml:space="preserve"> needed.</w:t>
            </w:r>
          </w:p>
        </w:tc>
      </w:tr>
      <w:tr w:rsidR="00C81D6D" w14:paraId="5BE082E8" w14:textId="77777777">
        <w:tc>
          <w:tcPr>
            <w:tcW w:w="1134" w:type="dxa"/>
          </w:tcPr>
          <w:p w14:paraId="76712EA2" w14:textId="47636597" w:rsidR="00C81D6D" w:rsidRPr="004E5EF4" w:rsidRDefault="004E5EF4">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9498" w:type="dxa"/>
          </w:tcPr>
          <w:p w14:paraId="6F16E1C7" w14:textId="47D5E51B" w:rsidR="00C81D6D" w:rsidRDefault="004E5EF4">
            <w:pPr>
              <w:pStyle w:val="0Maintext"/>
              <w:spacing w:after="0" w:afterAutospacing="0"/>
              <w:ind w:firstLine="0"/>
            </w:pPr>
            <w:r>
              <w:rPr>
                <w:rFonts w:eastAsia="SimSun" w:hint="eastAsia"/>
                <w:lang w:val="en-US" w:eastAsia="zh-CN"/>
              </w:rPr>
              <w:t>Yes.</w:t>
            </w:r>
          </w:p>
        </w:tc>
      </w:tr>
      <w:tr w:rsidR="00C81D6D" w14:paraId="0F8A08E9" w14:textId="77777777">
        <w:tc>
          <w:tcPr>
            <w:tcW w:w="1134" w:type="dxa"/>
          </w:tcPr>
          <w:p w14:paraId="4F0AE29C" w14:textId="77777777" w:rsidR="00C81D6D" w:rsidRDefault="00C81D6D">
            <w:pPr>
              <w:pStyle w:val="0Maintext"/>
              <w:spacing w:after="0" w:afterAutospacing="0"/>
              <w:ind w:firstLine="0"/>
            </w:pPr>
          </w:p>
        </w:tc>
        <w:tc>
          <w:tcPr>
            <w:tcW w:w="9498" w:type="dxa"/>
          </w:tcPr>
          <w:p w14:paraId="6FA45CD3" w14:textId="77777777" w:rsidR="00C81D6D" w:rsidRDefault="00C81D6D">
            <w:pPr>
              <w:pStyle w:val="0Maintext"/>
              <w:spacing w:after="0" w:afterAutospacing="0"/>
              <w:ind w:firstLine="0"/>
            </w:pPr>
          </w:p>
        </w:tc>
      </w:tr>
      <w:tr w:rsidR="00C81D6D" w14:paraId="4B61CE7F" w14:textId="77777777">
        <w:tc>
          <w:tcPr>
            <w:tcW w:w="1134" w:type="dxa"/>
          </w:tcPr>
          <w:p w14:paraId="3D8488AB" w14:textId="77777777" w:rsidR="00C81D6D" w:rsidRDefault="00C81D6D">
            <w:pPr>
              <w:pStyle w:val="0Maintext"/>
              <w:spacing w:after="0" w:afterAutospacing="0"/>
              <w:ind w:firstLine="0"/>
            </w:pPr>
          </w:p>
        </w:tc>
        <w:tc>
          <w:tcPr>
            <w:tcW w:w="9498" w:type="dxa"/>
          </w:tcPr>
          <w:p w14:paraId="207BE08A" w14:textId="77777777" w:rsidR="00C81D6D" w:rsidRDefault="00C81D6D">
            <w:pPr>
              <w:pStyle w:val="0Maintext"/>
              <w:spacing w:after="0" w:afterAutospacing="0"/>
              <w:ind w:firstLine="0"/>
            </w:pPr>
          </w:p>
        </w:tc>
      </w:tr>
      <w:tr w:rsidR="00C81D6D" w14:paraId="4931C686" w14:textId="77777777">
        <w:tc>
          <w:tcPr>
            <w:tcW w:w="1134" w:type="dxa"/>
          </w:tcPr>
          <w:p w14:paraId="023BB91B" w14:textId="77777777" w:rsidR="00C81D6D" w:rsidRDefault="00C81D6D">
            <w:pPr>
              <w:pStyle w:val="0Maintext"/>
              <w:spacing w:after="0" w:afterAutospacing="0"/>
              <w:ind w:firstLine="0"/>
              <w:rPr>
                <w:rFonts w:eastAsiaTheme="minorEastAsia"/>
                <w:lang w:eastAsia="zh-CN"/>
              </w:rPr>
            </w:pPr>
          </w:p>
        </w:tc>
        <w:tc>
          <w:tcPr>
            <w:tcW w:w="9498" w:type="dxa"/>
          </w:tcPr>
          <w:p w14:paraId="4838E18D" w14:textId="77777777" w:rsidR="00C81D6D" w:rsidRDefault="00C81D6D">
            <w:pPr>
              <w:pStyle w:val="0Maintext"/>
              <w:spacing w:after="0" w:afterAutospacing="0"/>
              <w:ind w:firstLine="0"/>
            </w:pPr>
          </w:p>
        </w:tc>
      </w:tr>
    </w:tbl>
    <w:p w14:paraId="1599ED88" w14:textId="77777777" w:rsidR="00C81D6D" w:rsidRDefault="00C81D6D">
      <w:pPr>
        <w:pStyle w:val="3GPPAgreements"/>
        <w:numPr>
          <w:ilvl w:val="0"/>
          <w:numId w:val="0"/>
        </w:numPr>
        <w:spacing w:before="0" w:after="0"/>
        <w:rPr>
          <w:rFonts w:asciiTheme="minorHAnsi" w:hAnsiTheme="minorHAnsi" w:cstheme="minorHAnsi"/>
        </w:rPr>
      </w:pPr>
    </w:p>
    <w:p w14:paraId="4D3A2EA1" w14:textId="77777777" w:rsidR="00C81D6D" w:rsidRDefault="00C81D6D">
      <w:pPr>
        <w:pStyle w:val="3GPPAgreements"/>
        <w:numPr>
          <w:ilvl w:val="0"/>
          <w:numId w:val="0"/>
        </w:numPr>
        <w:spacing w:before="0" w:after="0"/>
        <w:rPr>
          <w:rFonts w:asciiTheme="minorHAnsi" w:hAnsiTheme="minorHAnsi" w:cstheme="minorHAnsi"/>
        </w:rPr>
      </w:pPr>
    </w:p>
    <w:p w14:paraId="4C1BC77B" w14:textId="77777777" w:rsidR="00C81D6D" w:rsidRDefault="00C81D6D">
      <w:pPr>
        <w:spacing w:after="0"/>
        <w:rPr>
          <w:lang w:eastAsia="zh-CN"/>
        </w:rPr>
      </w:pPr>
    </w:p>
    <w:p w14:paraId="60C09039"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startingSymbolSecond</w:t>
      </w:r>
      <w:proofErr w:type="spellEnd"/>
    </w:p>
    <w:tbl>
      <w:tblPr>
        <w:tblStyle w:val="TableGrid"/>
        <w:tblW w:w="11341" w:type="dxa"/>
        <w:tblInd w:w="-856" w:type="dxa"/>
        <w:tblLayout w:type="fixed"/>
        <w:tblLook w:val="04A0" w:firstRow="1" w:lastRow="0" w:firstColumn="1" w:lastColumn="0" w:noHBand="0" w:noVBand="1"/>
      </w:tblPr>
      <w:tblGrid>
        <w:gridCol w:w="835"/>
        <w:gridCol w:w="5545"/>
        <w:gridCol w:w="1417"/>
        <w:gridCol w:w="992"/>
        <w:gridCol w:w="1418"/>
        <w:gridCol w:w="1134"/>
      </w:tblGrid>
      <w:tr w:rsidR="00C81D6D" w14:paraId="77D752AB" w14:textId="77777777">
        <w:tc>
          <w:tcPr>
            <w:tcW w:w="835" w:type="dxa"/>
          </w:tcPr>
          <w:p w14:paraId="5669D30A"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545" w:type="dxa"/>
            <w:vAlign w:val="center"/>
          </w:tcPr>
          <w:p w14:paraId="34D21BE6"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417" w:type="dxa"/>
          </w:tcPr>
          <w:p w14:paraId="7B85044B"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3902A4DC"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357B7040"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5B8E2968"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36655A4C" w14:textId="77777777">
        <w:tc>
          <w:tcPr>
            <w:tcW w:w="835" w:type="dxa"/>
          </w:tcPr>
          <w:p w14:paraId="1A8B6CCC" w14:textId="77777777" w:rsidR="00C81D6D" w:rsidRDefault="00C81D6D">
            <w:pPr>
              <w:pStyle w:val="3GPPAgreements"/>
              <w:numPr>
                <w:ilvl w:val="0"/>
                <w:numId w:val="0"/>
              </w:numPr>
              <w:spacing w:before="0" w:after="0"/>
              <w:rPr>
                <w:rStyle w:val="Strong"/>
                <w:rFonts w:asciiTheme="minorHAnsi" w:hAnsiTheme="minorHAnsi" w:cstheme="minorHAnsi"/>
                <w:b w:val="0"/>
                <w:bCs w:val="0"/>
                <w:sz w:val="20"/>
              </w:rPr>
            </w:pPr>
          </w:p>
        </w:tc>
        <w:tc>
          <w:tcPr>
            <w:tcW w:w="5545" w:type="dxa"/>
          </w:tcPr>
          <w:p w14:paraId="71D99F8E" w14:textId="77777777" w:rsidR="00C81D6D" w:rsidRDefault="00463BF1">
            <w:pPr>
              <w:pStyle w:val="3GPPAgreements"/>
              <w:numPr>
                <w:ilvl w:val="0"/>
                <w:numId w:val="0"/>
              </w:numPr>
              <w:spacing w:before="0" w:after="0"/>
              <w:ind w:left="284" w:hanging="284"/>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the location of 2nd starting symbol within a slot.</w:t>
            </w:r>
          </w:p>
          <w:p w14:paraId="44CAF56F" w14:textId="77777777" w:rsidR="00C81D6D" w:rsidRDefault="00463BF1">
            <w:pPr>
              <w:pStyle w:val="3GPPAgreements"/>
              <w:numPr>
                <w:ilvl w:val="0"/>
                <w:numId w:val="0"/>
              </w:numPr>
              <w:spacing w:before="0" w:after="0"/>
              <w:ind w:left="284" w:hanging="284"/>
              <w:rPr>
                <w:rStyle w:val="Strong"/>
                <w:rFonts w:asciiTheme="minorHAnsi" w:hAnsiTheme="minorHAnsi" w:cstheme="minorHAnsi"/>
                <w:b w:val="0"/>
                <w:bCs w:val="0"/>
                <w:sz w:val="20"/>
              </w:rPr>
            </w:pPr>
            <w:r>
              <w:rPr>
                <w:rStyle w:val="Strong"/>
                <w:rFonts w:asciiTheme="minorHAnsi" w:hAnsiTheme="minorHAnsi" w:cstheme="minorHAnsi"/>
                <w:b w:val="0"/>
                <w:bCs w:val="0"/>
                <w:sz w:val="20"/>
              </w:rPr>
              <w:t>Note,</w:t>
            </w:r>
          </w:p>
          <w:p w14:paraId="39367E10" w14:textId="77777777" w:rsidR="00C81D6D" w:rsidRDefault="00463BF1">
            <w:pPr>
              <w:pStyle w:val="3GPPAgreements"/>
              <w:numPr>
                <w:ilvl w:val="0"/>
                <w:numId w:val="15"/>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the number of symbols used for PSCCH/PSSCH transmission from 2nd starting symbol is not smaller than 6</w:t>
            </w:r>
          </w:p>
          <w:p w14:paraId="7A8F0460" w14:textId="77777777" w:rsidR="00C81D6D" w:rsidRDefault="00463BF1">
            <w:pPr>
              <w:pStyle w:val="3GPPAgreements"/>
              <w:numPr>
                <w:ilvl w:val="0"/>
                <w:numId w:val="15"/>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within a slot, the 2nd starting symbol is later than the 1st starting symbol</w:t>
            </w:r>
          </w:p>
          <w:p w14:paraId="5BA7CB89" w14:textId="77777777" w:rsidR="00C81D6D" w:rsidRDefault="00463BF1">
            <w:pPr>
              <w:pStyle w:val="3GPPAgreements"/>
              <w:numPr>
                <w:ilvl w:val="0"/>
                <w:numId w:val="15"/>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PSCCH/PSSCH transmission starting from 1st or 2nd starting symbol shall have the same ending symbol within a slot.</w:t>
            </w:r>
          </w:p>
        </w:tc>
        <w:tc>
          <w:tcPr>
            <w:tcW w:w="1417" w:type="dxa"/>
          </w:tcPr>
          <w:p w14:paraId="4F383FEE"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ENUMERATED {sym3, sym4, sym5, sym6, sym7}</w:t>
            </w:r>
          </w:p>
        </w:tc>
        <w:tc>
          <w:tcPr>
            <w:tcW w:w="992" w:type="dxa"/>
          </w:tcPr>
          <w:p w14:paraId="3BF95C49"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685639A7"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BWP</w:t>
            </w:r>
          </w:p>
        </w:tc>
        <w:tc>
          <w:tcPr>
            <w:tcW w:w="1134" w:type="dxa"/>
          </w:tcPr>
          <w:p w14:paraId="4EEEB367"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6945F451"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1DC61E07" w14:textId="77777777">
        <w:tc>
          <w:tcPr>
            <w:tcW w:w="1134" w:type="dxa"/>
          </w:tcPr>
          <w:p w14:paraId="3BBAB80B"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05335810"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1138A485" w14:textId="77777777">
        <w:tc>
          <w:tcPr>
            <w:tcW w:w="1134" w:type="dxa"/>
          </w:tcPr>
          <w:p w14:paraId="547ABF91"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04141364"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Yes</w:t>
            </w:r>
          </w:p>
        </w:tc>
      </w:tr>
      <w:tr w:rsidR="0049567F" w14:paraId="317072BB" w14:textId="77777777">
        <w:tc>
          <w:tcPr>
            <w:tcW w:w="1134" w:type="dxa"/>
          </w:tcPr>
          <w:p w14:paraId="450C36D7" w14:textId="78AF8694" w:rsidR="0049567F" w:rsidRDefault="0049567F" w:rsidP="0049567F">
            <w:pPr>
              <w:pStyle w:val="0Maintext"/>
              <w:spacing w:after="0" w:afterAutospacing="0"/>
              <w:ind w:firstLine="0"/>
              <w:rPr>
                <w:lang w:val="en-US"/>
              </w:rPr>
            </w:pPr>
            <w:r>
              <w:t>vivo</w:t>
            </w:r>
          </w:p>
        </w:tc>
        <w:tc>
          <w:tcPr>
            <w:tcW w:w="9498" w:type="dxa"/>
          </w:tcPr>
          <w:p w14:paraId="00A0BC9D" w14:textId="00CADAD9" w:rsidR="0049567F" w:rsidRDefault="0049567F" w:rsidP="0049567F">
            <w:pPr>
              <w:pStyle w:val="0Maintext"/>
              <w:spacing w:after="0" w:afterAutospacing="0"/>
              <w:ind w:firstLine="0"/>
            </w:pPr>
            <w:r>
              <w:t>It is understandable to make the configurations of 1</w:t>
            </w:r>
            <w:r w:rsidRPr="006F3022">
              <w:rPr>
                <w:vertAlign w:val="superscript"/>
              </w:rPr>
              <w:t>st</w:t>
            </w:r>
            <w:r>
              <w:t xml:space="preserve"> and 2</w:t>
            </w:r>
            <w:r w:rsidRPr="006F3022">
              <w:rPr>
                <w:vertAlign w:val="superscript"/>
              </w:rPr>
              <w:t>nd</w:t>
            </w:r>
            <w:r>
              <w:t xml:space="preserve"> starting symbols in the same level, i.e., BWP. But on the other hand, assuming that some UE does not support 2</w:t>
            </w:r>
            <w:r w:rsidRPr="000C0036">
              <w:rPr>
                <w:vertAlign w:val="superscript"/>
              </w:rPr>
              <w:t>nd</w:t>
            </w:r>
            <w:r>
              <w:t xml:space="preserve"> starting symbol, what happen if the 2</w:t>
            </w:r>
            <w:r w:rsidRPr="000C0036">
              <w:rPr>
                <w:vertAlign w:val="superscript"/>
              </w:rPr>
              <w:t>nd</w:t>
            </w:r>
            <w:r>
              <w:t xml:space="preserve"> staring symbol </w:t>
            </w:r>
            <w:r>
              <w:lastRenderedPageBreak/>
              <w:t>is configured per BWP (given only one SL BWP is supported)? Does it mean UE with 2</w:t>
            </w:r>
            <w:r w:rsidRPr="000C0036">
              <w:rPr>
                <w:vertAlign w:val="superscript"/>
              </w:rPr>
              <w:t>nd</w:t>
            </w:r>
            <w:r>
              <w:t xml:space="preserve"> starting symbol and UE without 2</w:t>
            </w:r>
            <w:r w:rsidRPr="00927BF2">
              <w:rPr>
                <w:vertAlign w:val="superscript"/>
              </w:rPr>
              <w:t>nd</w:t>
            </w:r>
            <w:r>
              <w:t xml:space="preserve"> starting symbol cannot be configured with the same BWP?  </w:t>
            </w:r>
          </w:p>
        </w:tc>
      </w:tr>
      <w:tr w:rsidR="00C81D6D" w14:paraId="5375BAD0" w14:textId="77777777">
        <w:tc>
          <w:tcPr>
            <w:tcW w:w="1134" w:type="dxa"/>
          </w:tcPr>
          <w:p w14:paraId="41EE4368" w14:textId="64E4DF08" w:rsidR="00C81D6D" w:rsidRPr="004E5EF4" w:rsidRDefault="004E5EF4">
            <w:pPr>
              <w:pStyle w:val="0Maintext"/>
              <w:spacing w:after="0" w:afterAutospacing="0"/>
              <w:ind w:firstLine="0"/>
              <w:rPr>
                <w:rFonts w:eastAsiaTheme="minorEastAsia"/>
                <w:lang w:eastAsia="zh-CN"/>
              </w:rPr>
            </w:pPr>
            <w:proofErr w:type="spellStart"/>
            <w:r>
              <w:rPr>
                <w:rFonts w:eastAsiaTheme="minorEastAsia" w:hint="eastAsia"/>
                <w:lang w:eastAsia="zh-CN"/>
              </w:rPr>
              <w:lastRenderedPageBreak/>
              <w:t>x</w:t>
            </w:r>
            <w:r>
              <w:rPr>
                <w:rFonts w:eastAsiaTheme="minorEastAsia"/>
                <w:lang w:eastAsia="zh-CN"/>
              </w:rPr>
              <w:t>iaomi</w:t>
            </w:r>
            <w:proofErr w:type="spellEnd"/>
          </w:p>
        </w:tc>
        <w:tc>
          <w:tcPr>
            <w:tcW w:w="9498" w:type="dxa"/>
          </w:tcPr>
          <w:p w14:paraId="6C9CB918" w14:textId="36EB889A" w:rsidR="00C81D6D" w:rsidRPr="004E5EF4" w:rsidRDefault="004E5EF4" w:rsidP="004E5EF4">
            <w:pPr>
              <w:pStyle w:val="0Maintext"/>
              <w:spacing w:after="0" w:afterAutospacing="0"/>
              <w:ind w:firstLine="0"/>
              <w:rPr>
                <w:rFonts w:eastAsiaTheme="minorEastAsia"/>
                <w:lang w:eastAsia="zh-CN"/>
              </w:rPr>
            </w:pPr>
            <w:r>
              <w:rPr>
                <w:rFonts w:eastAsiaTheme="minorEastAsia"/>
                <w:lang w:eastAsia="zh-CN"/>
              </w:rPr>
              <w:t xml:space="preserve">We share the similar view with </w:t>
            </w:r>
            <w:r>
              <w:t xml:space="preserve">vivo. Two candidate starting symbols are supported per resource </w:t>
            </w:r>
            <w:proofErr w:type="gramStart"/>
            <w:r>
              <w:t>pool,  so</w:t>
            </w:r>
            <w:proofErr w:type="gramEnd"/>
            <w:r>
              <w:t xml:space="preserve"> the location of 2</w:t>
            </w:r>
            <w:r w:rsidRPr="006F3022">
              <w:rPr>
                <w:vertAlign w:val="superscript"/>
              </w:rPr>
              <w:t>nd</w:t>
            </w:r>
            <w:r>
              <w:t xml:space="preserve"> starting symbols shall be configured per resource pool. </w:t>
            </w:r>
          </w:p>
        </w:tc>
      </w:tr>
      <w:tr w:rsidR="00C81D6D" w14:paraId="00DABD82" w14:textId="77777777">
        <w:tc>
          <w:tcPr>
            <w:tcW w:w="1134" w:type="dxa"/>
          </w:tcPr>
          <w:p w14:paraId="668CA962" w14:textId="77777777" w:rsidR="00C81D6D" w:rsidRDefault="00C81D6D">
            <w:pPr>
              <w:pStyle w:val="0Maintext"/>
              <w:spacing w:after="0" w:afterAutospacing="0"/>
              <w:ind w:firstLine="0"/>
            </w:pPr>
          </w:p>
        </w:tc>
        <w:tc>
          <w:tcPr>
            <w:tcW w:w="9498" w:type="dxa"/>
          </w:tcPr>
          <w:p w14:paraId="3D4AFD0D" w14:textId="77777777" w:rsidR="00C81D6D" w:rsidRDefault="00C81D6D">
            <w:pPr>
              <w:pStyle w:val="0Maintext"/>
              <w:spacing w:after="0" w:afterAutospacing="0"/>
              <w:ind w:firstLine="0"/>
            </w:pPr>
          </w:p>
        </w:tc>
      </w:tr>
      <w:tr w:rsidR="00C81D6D" w14:paraId="7B94885E" w14:textId="77777777">
        <w:tc>
          <w:tcPr>
            <w:tcW w:w="1134" w:type="dxa"/>
          </w:tcPr>
          <w:p w14:paraId="62A4D946" w14:textId="77777777" w:rsidR="00C81D6D" w:rsidRDefault="00C81D6D">
            <w:pPr>
              <w:pStyle w:val="0Maintext"/>
              <w:spacing w:after="0" w:afterAutospacing="0"/>
              <w:ind w:firstLine="0"/>
              <w:rPr>
                <w:rFonts w:eastAsiaTheme="minorEastAsia"/>
                <w:lang w:eastAsia="zh-CN"/>
              </w:rPr>
            </w:pPr>
          </w:p>
        </w:tc>
        <w:tc>
          <w:tcPr>
            <w:tcW w:w="9498" w:type="dxa"/>
          </w:tcPr>
          <w:p w14:paraId="69304358" w14:textId="77777777" w:rsidR="00C81D6D" w:rsidRDefault="00C81D6D">
            <w:pPr>
              <w:pStyle w:val="0Maintext"/>
              <w:spacing w:after="0" w:afterAutospacing="0"/>
              <w:ind w:firstLine="0"/>
            </w:pPr>
          </w:p>
        </w:tc>
      </w:tr>
    </w:tbl>
    <w:p w14:paraId="0C407297" w14:textId="77777777" w:rsidR="00C81D6D" w:rsidRDefault="00C81D6D">
      <w:pPr>
        <w:pStyle w:val="3GPPAgreements"/>
        <w:numPr>
          <w:ilvl w:val="0"/>
          <w:numId w:val="0"/>
        </w:numPr>
        <w:spacing w:before="0" w:after="0"/>
        <w:rPr>
          <w:rFonts w:asciiTheme="minorHAnsi" w:hAnsiTheme="minorHAnsi" w:cstheme="minorHAnsi"/>
        </w:rPr>
      </w:pPr>
    </w:p>
    <w:p w14:paraId="1F78C8D3" w14:textId="77777777" w:rsidR="00C81D6D" w:rsidRDefault="00C81D6D">
      <w:pPr>
        <w:pStyle w:val="3GPPAgreements"/>
        <w:numPr>
          <w:ilvl w:val="0"/>
          <w:numId w:val="0"/>
        </w:numPr>
        <w:spacing w:before="0" w:after="0"/>
        <w:rPr>
          <w:rFonts w:asciiTheme="minorHAnsi" w:hAnsiTheme="minorHAnsi" w:cstheme="minorHAnsi"/>
        </w:rPr>
      </w:pPr>
    </w:p>
    <w:p w14:paraId="77BD0271" w14:textId="77777777" w:rsidR="00C81D6D" w:rsidRDefault="00C81D6D">
      <w:pPr>
        <w:pStyle w:val="3GPPAgreements"/>
        <w:numPr>
          <w:ilvl w:val="0"/>
          <w:numId w:val="0"/>
        </w:numPr>
        <w:spacing w:before="0" w:after="0"/>
        <w:rPr>
          <w:rFonts w:asciiTheme="minorHAnsi" w:hAnsiTheme="minorHAnsi" w:cstheme="minorHAnsi"/>
        </w:rPr>
      </w:pPr>
    </w:p>
    <w:p w14:paraId="2913A74F"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numRefSymbolLength</w:t>
      </w:r>
      <w:proofErr w:type="spellEnd"/>
    </w:p>
    <w:tbl>
      <w:tblPr>
        <w:tblStyle w:val="TableGrid"/>
        <w:tblW w:w="11341" w:type="dxa"/>
        <w:tblInd w:w="-856" w:type="dxa"/>
        <w:tblLayout w:type="fixed"/>
        <w:tblLook w:val="04A0" w:firstRow="1" w:lastRow="0" w:firstColumn="1" w:lastColumn="0" w:noHBand="0" w:noVBand="1"/>
      </w:tblPr>
      <w:tblGrid>
        <w:gridCol w:w="835"/>
        <w:gridCol w:w="5403"/>
        <w:gridCol w:w="1559"/>
        <w:gridCol w:w="992"/>
        <w:gridCol w:w="1418"/>
        <w:gridCol w:w="1134"/>
      </w:tblGrid>
      <w:tr w:rsidR="00C81D6D" w14:paraId="32119F18" w14:textId="77777777">
        <w:tc>
          <w:tcPr>
            <w:tcW w:w="835" w:type="dxa"/>
          </w:tcPr>
          <w:p w14:paraId="720637B8"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403" w:type="dxa"/>
            <w:vAlign w:val="center"/>
          </w:tcPr>
          <w:p w14:paraId="73948C9F"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559" w:type="dxa"/>
          </w:tcPr>
          <w:p w14:paraId="24E3967E"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4A111473"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0C4A4DDB"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19998861"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141F8030" w14:textId="77777777">
        <w:tc>
          <w:tcPr>
            <w:tcW w:w="835" w:type="dxa"/>
          </w:tcPr>
          <w:p w14:paraId="69113BD9"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38.212, 38.213, 38.214</w:t>
            </w:r>
          </w:p>
        </w:tc>
        <w:tc>
          <w:tcPr>
            <w:tcW w:w="5403" w:type="dxa"/>
          </w:tcPr>
          <w:p w14:paraId="5531F5C2"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a reference number of symbols for TBS determination.</w:t>
            </w:r>
          </w:p>
        </w:tc>
        <w:tc>
          <w:tcPr>
            <w:tcW w:w="1559" w:type="dxa"/>
          </w:tcPr>
          <w:p w14:paraId="78ADEBF7"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ENUMERATED {sym7, sym8, sym9, sym10, sym11, sym12, sym13, sym14}</w:t>
            </w:r>
          </w:p>
        </w:tc>
        <w:tc>
          <w:tcPr>
            <w:tcW w:w="992" w:type="dxa"/>
          </w:tcPr>
          <w:p w14:paraId="4342506D"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62143C70"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BWP</w:t>
            </w:r>
          </w:p>
        </w:tc>
        <w:tc>
          <w:tcPr>
            <w:tcW w:w="1134" w:type="dxa"/>
          </w:tcPr>
          <w:p w14:paraId="3D5F8288"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178570AE"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2D4A3428" w14:textId="77777777">
        <w:tc>
          <w:tcPr>
            <w:tcW w:w="1134" w:type="dxa"/>
          </w:tcPr>
          <w:p w14:paraId="7540825F"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46D67B6F"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41BC7BC1" w14:textId="77777777">
        <w:tc>
          <w:tcPr>
            <w:tcW w:w="1134" w:type="dxa"/>
          </w:tcPr>
          <w:p w14:paraId="12BFAC6A"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5E4615BA"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Yes, the configuration should be per resource pool?</w:t>
            </w:r>
          </w:p>
        </w:tc>
      </w:tr>
      <w:tr w:rsidR="0049567F" w14:paraId="71AF7207" w14:textId="77777777">
        <w:tc>
          <w:tcPr>
            <w:tcW w:w="1134" w:type="dxa"/>
          </w:tcPr>
          <w:p w14:paraId="76E46643" w14:textId="319B6B63" w:rsidR="0049567F" w:rsidRDefault="0049567F" w:rsidP="0049567F">
            <w:pPr>
              <w:pStyle w:val="0Maintext"/>
              <w:spacing w:after="0" w:afterAutospacing="0"/>
              <w:ind w:firstLine="0"/>
              <w:rPr>
                <w:lang w:val="en-US"/>
              </w:rPr>
            </w:pPr>
            <w:r>
              <w:t>vivo</w:t>
            </w:r>
          </w:p>
        </w:tc>
        <w:tc>
          <w:tcPr>
            <w:tcW w:w="9498" w:type="dxa"/>
          </w:tcPr>
          <w:p w14:paraId="33341FA9" w14:textId="32738C68" w:rsidR="0049567F" w:rsidRDefault="0049567F" w:rsidP="0049567F">
            <w:pPr>
              <w:pStyle w:val="0Maintext"/>
              <w:spacing w:after="0" w:afterAutospacing="0"/>
              <w:ind w:firstLine="0"/>
            </w:pPr>
            <w:r>
              <w:t>Similar comment to the 2</w:t>
            </w:r>
            <w:r w:rsidRPr="00927BF2">
              <w:rPr>
                <w:vertAlign w:val="superscript"/>
              </w:rPr>
              <w:t>nd</w:t>
            </w:r>
            <w:r>
              <w:t xml:space="preserve"> starting symbol regarding the configuration level.</w:t>
            </w:r>
          </w:p>
        </w:tc>
      </w:tr>
      <w:tr w:rsidR="00C81D6D" w14:paraId="3EEA9174" w14:textId="77777777">
        <w:tc>
          <w:tcPr>
            <w:tcW w:w="1134" w:type="dxa"/>
          </w:tcPr>
          <w:p w14:paraId="72B67C5D" w14:textId="5DD8BC91" w:rsidR="00C81D6D" w:rsidRPr="004E5EF4" w:rsidRDefault="004E5EF4">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9498" w:type="dxa"/>
          </w:tcPr>
          <w:p w14:paraId="5DCDE582" w14:textId="53B36883" w:rsidR="00C81D6D" w:rsidRPr="004E5EF4" w:rsidRDefault="004E5EF4">
            <w:pPr>
              <w:pStyle w:val="0Maintext"/>
              <w:spacing w:after="0" w:afterAutospacing="0"/>
              <w:ind w:firstLine="0"/>
              <w:rPr>
                <w:rFonts w:eastAsiaTheme="minorEastAsia"/>
                <w:lang w:eastAsia="zh-CN"/>
              </w:rPr>
            </w:pPr>
            <w:r>
              <w:rPr>
                <w:rFonts w:eastAsiaTheme="minorEastAsia"/>
                <w:lang w:eastAsia="zh-CN"/>
              </w:rPr>
              <w:t xml:space="preserve">We share similar view with </w:t>
            </w:r>
            <w:r>
              <w:rPr>
                <w:rFonts w:eastAsia="SimSun" w:hint="eastAsia"/>
                <w:lang w:val="en-US" w:eastAsia="zh-CN"/>
              </w:rPr>
              <w:t>ZTE</w:t>
            </w:r>
            <w:r>
              <w:rPr>
                <w:rFonts w:eastAsia="SimSun"/>
                <w:lang w:val="en-US" w:eastAsia="zh-CN"/>
              </w:rPr>
              <w:t>.</w:t>
            </w:r>
          </w:p>
        </w:tc>
      </w:tr>
      <w:tr w:rsidR="00C81D6D" w14:paraId="0AD1C0C2" w14:textId="77777777">
        <w:tc>
          <w:tcPr>
            <w:tcW w:w="1134" w:type="dxa"/>
          </w:tcPr>
          <w:p w14:paraId="47DAF831" w14:textId="77777777" w:rsidR="00C81D6D" w:rsidRDefault="00C81D6D">
            <w:pPr>
              <w:pStyle w:val="0Maintext"/>
              <w:spacing w:after="0" w:afterAutospacing="0"/>
              <w:ind w:firstLine="0"/>
            </w:pPr>
          </w:p>
        </w:tc>
        <w:tc>
          <w:tcPr>
            <w:tcW w:w="9498" w:type="dxa"/>
          </w:tcPr>
          <w:p w14:paraId="36703C9A" w14:textId="77777777" w:rsidR="00C81D6D" w:rsidRDefault="00C81D6D">
            <w:pPr>
              <w:pStyle w:val="0Maintext"/>
              <w:spacing w:after="0" w:afterAutospacing="0"/>
              <w:ind w:firstLine="0"/>
            </w:pPr>
          </w:p>
        </w:tc>
      </w:tr>
      <w:tr w:rsidR="00C81D6D" w14:paraId="24CF0763" w14:textId="77777777">
        <w:tc>
          <w:tcPr>
            <w:tcW w:w="1134" w:type="dxa"/>
          </w:tcPr>
          <w:p w14:paraId="2BDC79AA" w14:textId="77777777" w:rsidR="00C81D6D" w:rsidRDefault="00C81D6D">
            <w:pPr>
              <w:pStyle w:val="0Maintext"/>
              <w:spacing w:after="0" w:afterAutospacing="0"/>
              <w:ind w:firstLine="0"/>
              <w:rPr>
                <w:rFonts w:eastAsiaTheme="minorEastAsia"/>
                <w:lang w:eastAsia="zh-CN"/>
              </w:rPr>
            </w:pPr>
          </w:p>
        </w:tc>
        <w:tc>
          <w:tcPr>
            <w:tcW w:w="9498" w:type="dxa"/>
          </w:tcPr>
          <w:p w14:paraId="44344886" w14:textId="77777777" w:rsidR="00C81D6D" w:rsidRDefault="00C81D6D">
            <w:pPr>
              <w:pStyle w:val="0Maintext"/>
              <w:spacing w:after="0" w:afterAutospacing="0"/>
              <w:ind w:firstLine="0"/>
            </w:pPr>
          </w:p>
        </w:tc>
      </w:tr>
    </w:tbl>
    <w:p w14:paraId="355B181D" w14:textId="77777777" w:rsidR="00C81D6D" w:rsidRDefault="00C81D6D">
      <w:pPr>
        <w:pStyle w:val="3GPPAgreements"/>
        <w:numPr>
          <w:ilvl w:val="0"/>
          <w:numId w:val="0"/>
        </w:numPr>
        <w:spacing w:before="0" w:after="0"/>
        <w:rPr>
          <w:rFonts w:asciiTheme="minorHAnsi" w:hAnsiTheme="minorHAnsi" w:cstheme="minorHAnsi"/>
        </w:rPr>
      </w:pPr>
    </w:p>
    <w:p w14:paraId="02B8DE64" w14:textId="77777777" w:rsidR="00C81D6D" w:rsidRDefault="00C81D6D">
      <w:pPr>
        <w:pStyle w:val="3GPPAgreements"/>
        <w:numPr>
          <w:ilvl w:val="0"/>
          <w:numId w:val="0"/>
        </w:numPr>
        <w:spacing w:before="0" w:after="0"/>
        <w:rPr>
          <w:rFonts w:asciiTheme="minorHAnsi" w:hAnsiTheme="minorHAnsi" w:cstheme="minorHAnsi"/>
        </w:rPr>
      </w:pPr>
    </w:p>
    <w:p w14:paraId="09384B3E" w14:textId="77777777" w:rsidR="00C81D6D" w:rsidRDefault="00C81D6D">
      <w:pPr>
        <w:pStyle w:val="3GPPAgreements"/>
        <w:numPr>
          <w:ilvl w:val="0"/>
          <w:numId w:val="0"/>
        </w:numPr>
        <w:spacing w:before="0" w:after="0"/>
        <w:rPr>
          <w:rFonts w:asciiTheme="minorHAnsi" w:hAnsiTheme="minorHAnsi" w:cstheme="minorHAnsi"/>
        </w:rPr>
      </w:pPr>
    </w:p>
    <w:p w14:paraId="4FAB43BF"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transmissionStructureForPSCCHandPSSCH</w:t>
      </w:r>
      <w:proofErr w:type="spellEnd"/>
    </w:p>
    <w:tbl>
      <w:tblPr>
        <w:tblStyle w:val="TableGrid"/>
        <w:tblW w:w="11341" w:type="dxa"/>
        <w:tblInd w:w="-856" w:type="dxa"/>
        <w:tblLayout w:type="fixed"/>
        <w:tblLook w:val="04A0" w:firstRow="1" w:lastRow="0" w:firstColumn="1" w:lastColumn="0" w:noHBand="0" w:noVBand="1"/>
      </w:tblPr>
      <w:tblGrid>
        <w:gridCol w:w="835"/>
        <w:gridCol w:w="5545"/>
        <w:gridCol w:w="1417"/>
        <w:gridCol w:w="992"/>
        <w:gridCol w:w="1418"/>
        <w:gridCol w:w="1134"/>
      </w:tblGrid>
      <w:tr w:rsidR="00C81D6D" w14:paraId="7AF00666" w14:textId="77777777">
        <w:tc>
          <w:tcPr>
            <w:tcW w:w="835" w:type="dxa"/>
          </w:tcPr>
          <w:p w14:paraId="7852C606"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545" w:type="dxa"/>
            <w:vAlign w:val="center"/>
          </w:tcPr>
          <w:p w14:paraId="1A83C852"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417" w:type="dxa"/>
          </w:tcPr>
          <w:p w14:paraId="4CA8BA3F"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7FFDCF29"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470154A6"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19194EC8"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022C9BB9" w14:textId="77777777">
        <w:tc>
          <w:tcPr>
            <w:tcW w:w="835" w:type="dxa"/>
          </w:tcPr>
          <w:p w14:paraId="65327CA6"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38.211, 38.212, 38.213, 38.214</w:t>
            </w:r>
          </w:p>
        </w:tc>
        <w:tc>
          <w:tcPr>
            <w:tcW w:w="5545" w:type="dxa"/>
          </w:tcPr>
          <w:p w14:paraId="5CE4E769"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a SL-BWP is (pre-)configured with contiguous RB-based or interlace RB-based PSCCH/PSSCH transmission.</w:t>
            </w:r>
          </w:p>
        </w:tc>
        <w:tc>
          <w:tcPr>
            <w:tcW w:w="1417" w:type="dxa"/>
          </w:tcPr>
          <w:p w14:paraId="548E91B1"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ENUMERATED {</w:t>
            </w:r>
            <w:proofErr w:type="spellStart"/>
            <w:r>
              <w:rPr>
                <w:rStyle w:val="Strong"/>
                <w:rFonts w:asciiTheme="minorHAnsi" w:hAnsiTheme="minorHAnsi" w:cstheme="minorHAnsi"/>
                <w:b w:val="0"/>
                <w:bCs w:val="0"/>
                <w:sz w:val="20"/>
              </w:rPr>
              <w:t>contiguousRB</w:t>
            </w:r>
            <w:proofErr w:type="spellEnd"/>
            <w:r>
              <w:rPr>
                <w:rStyle w:val="Strong"/>
                <w:rFonts w:asciiTheme="minorHAnsi" w:hAnsiTheme="minorHAnsi" w:cstheme="minorHAnsi"/>
                <w:b w:val="0"/>
                <w:bCs w:val="0"/>
                <w:sz w:val="20"/>
              </w:rPr>
              <w:t xml:space="preserve">, </w:t>
            </w:r>
            <w:proofErr w:type="spellStart"/>
            <w:r>
              <w:rPr>
                <w:rStyle w:val="Strong"/>
                <w:rFonts w:asciiTheme="minorHAnsi" w:hAnsiTheme="minorHAnsi" w:cstheme="minorHAnsi"/>
                <w:b w:val="0"/>
                <w:bCs w:val="0"/>
                <w:sz w:val="20"/>
              </w:rPr>
              <w:t>interlaceRB</w:t>
            </w:r>
            <w:proofErr w:type="spellEnd"/>
            <w:r>
              <w:rPr>
                <w:rStyle w:val="Strong"/>
                <w:rFonts w:asciiTheme="minorHAnsi" w:hAnsiTheme="minorHAnsi" w:cstheme="minorHAnsi"/>
                <w:b w:val="0"/>
                <w:bCs w:val="0"/>
                <w:sz w:val="20"/>
              </w:rPr>
              <w:t>}</w:t>
            </w:r>
          </w:p>
        </w:tc>
        <w:tc>
          <w:tcPr>
            <w:tcW w:w="992" w:type="dxa"/>
          </w:tcPr>
          <w:p w14:paraId="7C781860"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264C1C5A"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BWP</w:t>
            </w:r>
          </w:p>
        </w:tc>
        <w:tc>
          <w:tcPr>
            <w:tcW w:w="1134" w:type="dxa"/>
          </w:tcPr>
          <w:p w14:paraId="50E87DBD"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045EB671"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7078CC1B" w14:textId="77777777">
        <w:tc>
          <w:tcPr>
            <w:tcW w:w="1134" w:type="dxa"/>
          </w:tcPr>
          <w:p w14:paraId="4089C34D"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00163EED"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138C8A2E" w14:textId="77777777">
        <w:tc>
          <w:tcPr>
            <w:tcW w:w="1134" w:type="dxa"/>
          </w:tcPr>
          <w:p w14:paraId="653B28FC"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29A038DE" w14:textId="77777777" w:rsidR="00C81D6D" w:rsidRDefault="00463BF1">
            <w:pPr>
              <w:spacing w:after="60"/>
              <w:rPr>
                <w:rFonts w:asciiTheme="minorHAnsi" w:eastAsia="SimSun" w:hAnsiTheme="minorHAnsi" w:cstheme="minorHAnsi"/>
                <w:sz w:val="22"/>
                <w:szCs w:val="22"/>
                <w:lang w:val="en-US" w:eastAsia="zh-CN"/>
              </w:rPr>
            </w:pPr>
            <w:r>
              <w:rPr>
                <w:rFonts w:eastAsia="SimSun" w:hint="eastAsia"/>
                <w:lang w:val="en-US" w:eastAsia="zh-CN"/>
              </w:rPr>
              <w:t>YES. We prefer to consider the relationship between this and the t</w:t>
            </w:r>
            <w:proofErr w:type="spellStart"/>
            <w:r>
              <w:rPr>
                <w:rStyle w:val="Strong"/>
                <w:rFonts w:asciiTheme="minorHAnsi" w:hAnsiTheme="minorHAnsi" w:cstheme="minorHAnsi"/>
                <w:i/>
                <w:iCs/>
                <w:color w:val="0070C0"/>
                <w:sz w:val="22"/>
                <w:szCs w:val="22"/>
              </w:rPr>
              <w:t>ransmissionStructureForSSSB</w:t>
            </w:r>
            <w:proofErr w:type="spellEnd"/>
            <w:r>
              <w:rPr>
                <w:rStyle w:val="Strong"/>
                <w:rFonts w:asciiTheme="minorHAnsi" w:eastAsia="SimSun" w:hAnsiTheme="minorHAnsi" w:cstheme="minorHAnsi" w:hint="eastAsia"/>
                <w:i/>
                <w:iCs/>
                <w:color w:val="0070C0"/>
                <w:sz w:val="22"/>
                <w:szCs w:val="22"/>
                <w:lang w:val="en-US" w:eastAsia="zh-CN"/>
              </w:rPr>
              <w:t xml:space="preserve">. </w:t>
            </w:r>
            <w:r>
              <w:rPr>
                <w:rStyle w:val="Strong"/>
                <w:rFonts w:asciiTheme="minorHAnsi" w:eastAsia="SimSun" w:hAnsiTheme="minorHAnsi" w:cstheme="minorHAnsi" w:hint="eastAsia"/>
                <w:b w:val="0"/>
                <w:bCs w:val="0"/>
                <w:i/>
                <w:iCs/>
                <w:color w:val="000000" w:themeColor="text1"/>
                <w:sz w:val="22"/>
                <w:szCs w:val="22"/>
                <w:lang w:val="en-US" w:eastAsia="zh-CN"/>
              </w:rPr>
              <w:t>When this parameter is configured as contiguous, so should be the parameter for transmission of S-SSB.</w:t>
            </w:r>
          </w:p>
          <w:p w14:paraId="02B27704" w14:textId="77777777" w:rsidR="00C81D6D" w:rsidRDefault="00C81D6D">
            <w:pPr>
              <w:pStyle w:val="0Maintext"/>
              <w:spacing w:after="0" w:afterAutospacing="0"/>
              <w:ind w:firstLine="0"/>
              <w:rPr>
                <w:rFonts w:eastAsia="SimSun"/>
                <w:lang w:val="en-US" w:eastAsia="zh-CN"/>
              </w:rPr>
            </w:pPr>
          </w:p>
        </w:tc>
      </w:tr>
      <w:tr w:rsidR="00C81D6D" w14:paraId="19ABB1A2" w14:textId="77777777">
        <w:tc>
          <w:tcPr>
            <w:tcW w:w="1134" w:type="dxa"/>
          </w:tcPr>
          <w:p w14:paraId="119DC342" w14:textId="3EB8CF22" w:rsidR="00C81D6D" w:rsidRPr="004E5EF4" w:rsidRDefault="004E5EF4">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9498" w:type="dxa"/>
          </w:tcPr>
          <w:p w14:paraId="6C587C76" w14:textId="227E9A85" w:rsidR="00C81D6D" w:rsidRDefault="004E5EF4">
            <w:pPr>
              <w:pStyle w:val="0Maintext"/>
              <w:spacing w:after="0" w:afterAutospacing="0"/>
              <w:ind w:firstLine="0"/>
            </w:pPr>
            <w:r>
              <w:rPr>
                <w:rFonts w:eastAsia="SimSun" w:hint="eastAsia"/>
                <w:lang w:val="en-US" w:eastAsia="zh-CN"/>
              </w:rPr>
              <w:t>YES</w:t>
            </w:r>
            <w:r>
              <w:rPr>
                <w:rFonts w:eastAsia="SimSun"/>
                <w:lang w:val="en-US" w:eastAsia="zh-CN"/>
              </w:rPr>
              <w:t>.</w:t>
            </w:r>
          </w:p>
        </w:tc>
      </w:tr>
      <w:tr w:rsidR="00C81D6D" w14:paraId="573AE34B" w14:textId="77777777">
        <w:tc>
          <w:tcPr>
            <w:tcW w:w="1134" w:type="dxa"/>
          </w:tcPr>
          <w:p w14:paraId="6ACA4394" w14:textId="77777777" w:rsidR="00C81D6D" w:rsidRDefault="00C81D6D">
            <w:pPr>
              <w:pStyle w:val="0Maintext"/>
              <w:spacing w:after="0" w:afterAutospacing="0"/>
              <w:ind w:firstLine="0"/>
            </w:pPr>
          </w:p>
        </w:tc>
        <w:tc>
          <w:tcPr>
            <w:tcW w:w="9498" w:type="dxa"/>
          </w:tcPr>
          <w:p w14:paraId="6C8F79A7" w14:textId="77777777" w:rsidR="00C81D6D" w:rsidRDefault="00C81D6D">
            <w:pPr>
              <w:pStyle w:val="0Maintext"/>
              <w:spacing w:after="0" w:afterAutospacing="0"/>
              <w:ind w:firstLine="0"/>
            </w:pPr>
          </w:p>
        </w:tc>
      </w:tr>
      <w:tr w:rsidR="00C81D6D" w14:paraId="60670656" w14:textId="77777777">
        <w:tc>
          <w:tcPr>
            <w:tcW w:w="1134" w:type="dxa"/>
          </w:tcPr>
          <w:p w14:paraId="092E962E" w14:textId="77777777" w:rsidR="00C81D6D" w:rsidRDefault="00C81D6D">
            <w:pPr>
              <w:pStyle w:val="0Maintext"/>
              <w:spacing w:after="0" w:afterAutospacing="0"/>
              <w:ind w:firstLine="0"/>
            </w:pPr>
          </w:p>
        </w:tc>
        <w:tc>
          <w:tcPr>
            <w:tcW w:w="9498" w:type="dxa"/>
          </w:tcPr>
          <w:p w14:paraId="5B4425B2" w14:textId="77777777" w:rsidR="00C81D6D" w:rsidRDefault="00C81D6D">
            <w:pPr>
              <w:pStyle w:val="0Maintext"/>
              <w:spacing w:after="0" w:afterAutospacing="0"/>
              <w:ind w:firstLine="0"/>
            </w:pPr>
          </w:p>
        </w:tc>
      </w:tr>
      <w:tr w:rsidR="00C81D6D" w14:paraId="41E5E158" w14:textId="77777777">
        <w:tc>
          <w:tcPr>
            <w:tcW w:w="1134" w:type="dxa"/>
          </w:tcPr>
          <w:p w14:paraId="6B6B07ED" w14:textId="77777777" w:rsidR="00C81D6D" w:rsidRDefault="00C81D6D">
            <w:pPr>
              <w:pStyle w:val="0Maintext"/>
              <w:spacing w:after="0" w:afterAutospacing="0"/>
              <w:ind w:firstLine="0"/>
              <w:rPr>
                <w:rFonts w:eastAsiaTheme="minorEastAsia"/>
                <w:lang w:eastAsia="zh-CN"/>
              </w:rPr>
            </w:pPr>
          </w:p>
        </w:tc>
        <w:tc>
          <w:tcPr>
            <w:tcW w:w="9498" w:type="dxa"/>
          </w:tcPr>
          <w:p w14:paraId="041C0484" w14:textId="77777777" w:rsidR="00C81D6D" w:rsidRDefault="00C81D6D">
            <w:pPr>
              <w:pStyle w:val="0Maintext"/>
              <w:spacing w:after="0" w:afterAutospacing="0"/>
              <w:ind w:firstLine="0"/>
            </w:pPr>
          </w:p>
        </w:tc>
      </w:tr>
    </w:tbl>
    <w:p w14:paraId="2B02B8F3" w14:textId="77777777" w:rsidR="00C81D6D" w:rsidRDefault="00C81D6D">
      <w:pPr>
        <w:pStyle w:val="3GPPAgreements"/>
        <w:numPr>
          <w:ilvl w:val="0"/>
          <w:numId w:val="0"/>
        </w:numPr>
        <w:spacing w:before="0" w:after="0"/>
        <w:rPr>
          <w:rFonts w:asciiTheme="minorHAnsi" w:hAnsiTheme="minorHAnsi" w:cstheme="minorHAnsi"/>
        </w:rPr>
      </w:pPr>
    </w:p>
    <w:p w14:paraId="227DFCCC" w14:textId="77777777" w:rsidR="00C81D6D" w:rsidRDefault="00C81D6D">
      <w:pPr>
        <w:pStyle w:val="3GPPAgreements"/>
        <w:numPr>
          <w:ilvl w:val="0"/>
          <w:numId w:val="0"/>
        </w:numPr>
        <w:spacing w:before="0" w:after="0"/>
        <w:rPr>
          <w:rFonts w:asciiTheme="minorHAnsi" w:hAnsiTheme="minorHAnsi" w:cstheme="minorHAnsi"/>
        </w:rPr>
      </w:pPr>
    </w:p>
    <w:p w14:paraId="5657F2A1" w14:textId="77777777" w:rsidR="00C81D6D" w:rsidRDefault="00C81D6D">
      <w:pPr>
        <w:pStyle w:val="3GPPAgreements"/>
        <w:numPr>
          <w:ilvl w:val="0"/>
          <w:numId w:val="0"/>
        </w:numPr>
        <w:spacing w:before="0" w:after="0"/>
        <w:rPr>
          <w:rFonts w:asciiTheme="minorHAnsi" w:hAnsiTheme="minorHAnsi" w:cstheme="minorHAnsi"/>
        </w:rPr>
      </w:pPr>
    </w:p>
    <w:p w14:paraId="0703E023"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numRefPRBOfInterlace</w:t>
      </w:r>
      <w:proofErr w:type="spellEnd"/>
    </w:p>
    <w:tbl>
      <w:tblPr>
        <w:tblStyle w:val="TableGrid"/>
        <w:tblW w:w="11341" w:type="dxa"/>
        <w:tblInd w:w="-856" w:type="dxa"/>
        <w:tblLayout w:type="fixed"/>
        <w:tblLook w:val="04A0" w:firstRow="1" w:lastRow="0" w:firstColumn="1" w:lastColumn="0" w:noHBand="0" w:noVBand="1"/>
      </w:tblPr>
      <w:tblGrid>
        <w:gridCol w:w="835"/>
        <w:gridCol w:w="5545"/>
        <w:gridCol w:w="1417"/>
        <w:gridCol w:w="992"/>
        <w:gridCol w:w="1418"/>
        <w:gridCol w:w="1134"/>
      </w:tblGrid>
      <w:tr w:rsidR="00C81D6D" w14:paraId="41906A7E" w14:textId="77777777">
        <w:tc>
          <w:tcPr>
            <w:tcW w:w="835" w:type="dxa"/>
          </w:tcPr>
          <w:p w14:paraId="3ABA436E"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lastRenderedPageBreak/>
              <w:t>RAN1 spec</w:t>
            </w:r>
          </w:p>
        </w:tc>
        <w:tc>
          <w:tcPr>
            <w:tcW w:w="5545" w:type="dxa"/>
            <w:vAlign w:val="center"/>
          </w:tcPr>
          <w:p w14:paraId="16B9ACF4"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417" w:type="dxa"/>
          </w:tcPr>
          <w:p w14:paraId="6C2CC5E2"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0CB0669E"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665D6415"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27D56BAC"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438F7398" w14:textId="77777777">
        <w:tc>
          <w:tcPr>
            <w:tcW w:w="835" w:type="dxa"/>
          </w:tcPr>
          <w:p w14:paraId="5C5248C6"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38.211, 38.212, 38.213, 38.214</w:t>
            </w:r>
          </w:p>
        </w:tc>
        <w:tc>
          <w:tcPr>
            <w:tcW w:w="5545" w:type="dxa"/>
          </w:tcPr>
          <w:p w14:paraId="5BBECE70"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reference number of PRBs of one interlace within 1 RB set.</w:t>
            </w:r>
          </w:p>
        </w:tc>
        <w:tc>
          <w:tcPr>
            <w:tcW w:w="1417" w:type="dxa"/>
          </w:tcPr>
          <w:p w14:paraId="420277DA"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ENUMERATED {10, 11}</w:t>
            </w:r>
          </w:p>
        </w:tc>
        <w:tc>
          <w:tcPr>
            <w:tcW w:w="992" w:type="dxa"/>
          </w:tcPr>
          <w:p w14:paraId="73BCC5E0"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2C0020DB"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BWP</w:t>
            </w:r>
          </w:p>
        </w:tc>
        <w:tc>
          <w:tcPr>
            <w:tcW w:w="1134" w:type="dxa"/>
          </w:tcPr>
          <w:p w14:paraId="1BF93C6A"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715253D3"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6BF56538" w14:textId="77777777">
        <w:tc>
          <w:tcPr>
            <w:tcW w:w="1134" w:type="dxa"/>
          </w:tcPr>
          <w:p w14:paraId="7E66BC09"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4648A52C"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68A5C7F3" w14:textId="77777777">
        <w:tc>
          <w:tcPr>
            <w:tcW w:w="1134" w:type="dxa"/>
          </w:tcPr>
          <w:p w14:paraId="40390630"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ZTE, Sanechips</w:t>
            </w:r>
          </w:p>
        </w:tc>
        <w:tc>
          <w:tcPr>
            <w:tcW w:w="9498" w:type="dxa"/>
          </w:tcPr>
          <w:p w14:paraId="66AF2831"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Yes</w:t>
            </w:r>
          </w:p>
        </w:tc>
      </w:tr>
      <w:tr w:rsidR="0049567F" w14:paraId="028DD289" w14:textId="77777777">
        <w:tc>
          <w:tcPr>
            <w:tcW w:w="1134" w:type="dxa"/>
          </w:tcPr>
          <w:p w14:paraId="3AF4A18D" w14:textId="0D35D00D" w:rsidR="0049567F" w:rsidRDefault="0049567F" w:rsidP="0049567F">
            <w:pPr>
              <w:pStyle w:val="0Maintext"/>
              <w:spacing w:after="0" w:afterAutospacing="0"/>
              <w:ind w:firstLine="0"/>
              <w:rPr>
                <w:lang w:val="en-US"/>
              </w:rPr>
            </w:pPr>
            <w:r>
              <w:t>vivo</w:t>
            </w:r>
          </w:p>
        </w:tc>
        <w:tc>
          <w:tcPr>
            <w:tcW w:w="9498" w:type="dxa"/>
          </w:tcPr>
          <w:p w14:paraId="55E663C1" w14:textId="647B4721" w:rsidR="0049567F" w:rsidRDefault="0049567F" w:rsidP="0049567F">
            <w:pPr>
              <w:pStyle w:val="0Maintext"/>
              <w:spacing w:after="0" w:afterAutospacing="0"/>
              <w:ind w:firstLine="0"/>
            </w:pPr>
            <w:r>
              <w:t>Considering TBS is determined per resource pool, it seems this parameter may be per pool instead of per BWP?</w:t>
            </w:r>
          </w:p>
        </w:tc>
      </w:tr>
      <w:tr w:rsidR="00C81D6D" w14:paraId="0186DDC5" w14:textId="77777777">
        <w:tc>
          <w:tcPr>
            <w:tcW w:w="1134" w:type="dxa"/>
          </w:tcPr>
          <w:p w14:paraId="15D28912" w14:textId="77777777" w:rsidR="00C81D6D" w:rsidRDefault="00C81D6D">
            <w:pPr>
              <w:pStyle w:val="0Maintext"/>
              <w:spacing w:after="0" w:afterAutospacing="0"/>
              <w:ind w:firstLine="0"/>
            </w:pPr>
          </w:p>
        </w:tc>
        <w:tc>
          <w:tcPr>
            <w:tcW w:w="9498" w:type="dxa"/>
          </w:tcPr>
          <w:p w14:paraId="48E12CF7" w14:textId="77777777" w:rsidR="00C81D6D" w:rsidRDefault="00C81D6D">
            <w:pPr>
              <w:pStyle w:val="0Maintext"/>
              <w:spacing w:after="0" w:afterAutospacing="0"/>
              <w:ind w:firstLine="0"/>
            </w:pPr>
          </w:p>
        </w:tc>
      </w:tr>
      <w:tr w:rsidR="00C81D6D" w14:paraId="1BD12250" w14:textId="77777777">
        <w:tc>
          <w:tcPr>
            <w:tcW w:w="1134" w:type="dxa"/>
          </w:tcPr>
          <w:p w14:paraId="2DF68078" w14:textId="77777777" w:rsidR="00C81D6D" w:rsidRDefault="00C81D6D">
            <w:pPr>
              <w:pStyle w:val="0Maintext"/>
              <w:spacing w:after="0" w:afterAutospacing="0"/>
              <w:ind w:firstLine="0"/>
            </w:pPr>
          </w:p>
        </w:tc>
        <w:tc>
          <w:tcPr>
            <w:tcW w:w="9498" w:type="dxa"/>
          </w:tcPr>
          <w:p w14:paraId="64AB5462" w14:textId="77777777" w:rsidR="00C81D6D" w:rsidRDefault="00C81D6D">
            <w:pPr>
              <w:pStyle w:val="0Maintext"/>
              <w:spacing w:after="0" w:afterAutospacing="0"/>
              <w:ind w:firstLine="0"/>
            </w:pPr>
          </w:p>
        </w:tc>
      </w:tr>
      <w:tr w:rsidR="00C81D6D" w14:paraId="3347D255" w14:textId="77777777">
        <w:tc>
          <w:tcPr>
            <w:tcW w:w="1134" w:type="dxa"/>
          </w:tcPr>
          <w:p w14:paraId="411E05AB" w14:textId="77777777" w:rsidR="00C81D6D" w:rsidRDefault="00C81D6D">
            <w:pPr>
              <w:pStyle w:val="0Maintext"/>
              <w:spacing w:after="0" w:afterAutospacing="0"/>
              <w:ind w:firstLine="0"/>
              <w:rPr>
                <w:rFonts w:eastAsiaTheme="minorEastAsia"/>
                <w:lang w:eastAsia="zh-CN"/>
              </w:rPr>
            </w:pPr>
          </w:p>
        </w:tc>
        <w:tc>
          <w:tcPr>
            <w:tcW w:w="9498" w:type="dxa"/>
          </w:tcPr>
          <w:p w14:paraId="37CC4A36" w14:textId="77777777" w:rsidR="00C81D6D" w:rsidRDefault="00C81D6D">
            <w:pPr>
              <w:pStyle w:val="0Maintext"/>
              <w:spacing w:after="0" w:afterAutospacing="0"/>
              <w:ind w:firstLine="0"/>
            </w:pPr>
          </w:p>
        </w:tc>
      </w:tr>
    </w:tbl>
    <w:p w14:paraId="655CE31D" w14:textId="77777777" w:rsidR="00C81D6D" w:rsidRDefault="00C81D6D">
      <w:pPr>
        <w:pStyle w:val="3GPPAgreements"/>
        <w:numPr>
          <w:ilvl w:val="0"/>
          <w:numId w:val="0"/>
        </w:numPr>
        <w:spacing w:before="0" w:after="0"/>
        <w:rPr>
          <w:rFonts w:asciiTheme="minorHAnsi" w:hAnsiTheme="minorHAnsi" w:cstheme="minorHAnsi"/>
        </w:rPr>
      </w:pPr>
    </w:p>
    <w:p w14:paraId="3781C061" w14:textId="77777777" w:rsidR="00C81D6D" w:rsidRDefault="00C81D6D">
      <w:pPr>
        <w:spacing w:after="0"/>
        <w:rPr>
          <w:lang w:eastAsia="zh-CN"/>
        </w:rPr>
      </w:pPr>
    </w:p>
    <w:p w14:paraId="07BE11D9" w14:textId="77777777" w:rsidR="00C81D6D" w:rsidRDefault="00C81D6D">
      <w:pPr>
        <w:spacing w:after="0"/>
        <w:rPr>
          <w:lang w:eastAsia="zh-CN"/>
        </w:rPr>
      </w:pPr>
    </w:p>
    <w:p w14:paraId="21BF65AF"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transmissionStructureForSSSB</w:t>
      </w:r>
      <w:proofErr w:type="spellEnd"/>
    </w:p>
    <w:tbl>
      <w:tblPr>
        <w:tblStyle w:val="TableGrid"/>
        <w:tblW w:w="11341" w:type="dxa"/>
        <w:tblInd w:w="-856" w:type="dxa"/>
        <w:tblLayout w:type="fixed"/>
        <w:tblLook w:val="04A0" w:firstRow="1" w:lastRow="0" w:firstColumn="1" w:lastColumn="0" w:noHBand="0" w:noVBand="1"/>
      </w:tblPr>
      <w:tblGrid>
        <w:gridCol w:w="835"/>
        <w:gridCol w:w="5261"/>
        <w:gridCol w:w="1701"/>
        <w:gridCol w:w="992"/>
        <w:gridCol w:w="1418"/>
        <w:gridCol w:w="1134"/>
      </w:tblGrid>
      <w:tr w:rsidR="00C81D6D" w14:paraId="78018EC7" w14:textId="77777777">
        <w:tc>
          <w:tcPr>
            <w:tcW w:w="835" w:type="dxa"/>
          </w:tcPr>
          <w:p w14:paraId="46ACB8B9"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261" w:type="dxa"/>
            <w:vAlign w:val="center"/>
          </w:tcPr>
          <w:p w14:paraId="6B377C5A"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701" w:type="dxa"/>
          </w:tcPr>
          <w:p w14:paraId="4AAA7F28"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09DD021E"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7EA6F18A"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658D479F"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223D04A7" w14:textId="77777777">
        <w:tc>
          <w:tcPr>
            <w:tcW w:w="835" w:type="dxa"/>
          </w:tcPr>
          <w:p w14:paraId="6ECF5756"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38.211</w:t>
            </w:r>
          </w:p>
        </w:tc>
        <w:tc>
          <w:tcPr>
            <w:tcW w:w="5261" w:type="dxa"/>
          </w:tcPr>
          <w:p w14:paraId="23565F93" w14:textId="77777777" w:rsidR="00C81D6D" w:rsidRDefault="00463BF1">
            <w:pPr>
              <w:pStyle w:val="3GPPAgreements"/>
              <w:numPr>
                <w:ilvl w:val="0"/>
                <w:numId w:val="0"/>
              </w:numPr>
              <w:spacing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use legacy S-SSB or repetition for S-SSB transmission.</w:t>
            </w:r>
          </w:p>
          <w:p w14:paraId="439D6271"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Note: Legacy S-SSB are applicable in region with no OCB requirement, or with OCB exemption.</w:t>
            </w:r>
          </w:p>
        </w:tc>
        <w:tc>
          <w:tcPr>
            <w:tcW w:w="1701" w:type="dxa"/>
          </w:tcPr>
          <w:p w14:paraId="07D6734E"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ENUMERATED {</w:t>
            </w:r>
            <w:proofErr w:type="spellStart"/>
            <w:r>
              <w:rPr>
                <w:rStyle w:val="Strong"/>
                <w:rFonts w:asciiTheme="minorHAnsi" w:hAnsiTheme="minorHAnsi" w:cstheme="minorHAnsi"/>
                <w:b w:val="0"/>
                <w:bCs w:val="0"/>
                <w:sz w:val="20"/>
              </w:rPr>
              <w:t>nonRepetitionSSB</w:t>
            </w:r>
            <w:proofErr w:type="spellEnd"/>
            <w:r>
              <w:rPr>
                <w:rStyle w:val="Strong"/>
                <w:rFonts w:asciiTheme="minorHAnsi" w:hAnsiTheme="minorHAnsi" w:cstheme="minorHAnsi"/>
                <w:b w:val="0"/>
                <w:bCs w:val="0"/>
                <w:sz w:val="20"/>
              </w:rPr>
              <w:t xml:space="preserve">, </w:t>
            </w:r>
            <w:proofErr w:type="spellStart"/>
            <w:r>
              <w:rPr>
                <w:rStyle w:val="Strong"/>
                <w:rFonts w:asciiTheme="minorHAnsi" w:hAnsiTheme="minorHAnsi" w:cstheme="minorHAnsi"/>
                <w:b w:val="0"/>
                <w:bCs w:val="0"/>
                <w:sz w:val="20"/>
              </w:rPr>
              <w:t>repetitionSSB</w:t>
            </w:r>
            <w:proofErr w:type="spellEnd"/>
            <w:r>
              <w:rPr>
                <w:rStyle w:val="Strong"/>
                <w:rFonts w:asciiTheme="minorHAnsi" w:hAnsiTheme="minorHAnsi" w:cstheme="minorHAnsi"/>
                <w:b w:val="0"/>
                <w:bCs w:val="0"/>
                <w:sz w:val="20"/>
              </w:rPr>
              <w:t>}</w:t>
            </w:r>
          </w:p>
        </w:tc>
        <w:tc>
          <w:tcPr>
            <w:tcW w:w="992" w:type="dxa"/>
          </w:tcPr>
          <w:p w14:paraId="49121A2D"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56831BF2"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BWP</w:t>
            </w:r>
          </w:p>
        </w:tc>
        <w:tc>
          <w:tcPr>
            <w:tcW w:w="1134" w:type="dxa"/>
          </w:tcPr>
          <w:p w14:paraId="7ED3E675"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19E82EBF"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1AA48C06" w14:textId="77777777">
        <w:tc>
          <w:tcPr>
            <w:tcW w:w="1134" w:type="dxa"/>
          </w:tcPr>
          <w:p w14:paraId="7B561213"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3000680D"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2A28EB4D" w14:textId="77777777">
        <w:tc>
          <w:tcPr>
            <w:tcW w:w="1134" w:type="dxa"/>
          </w:tcPr>
          <w:p w14:paraId="359C78BA"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4ED05A66" w14:textId="77777777" w:rsidR="00C81D6D" w:rsidRDefault="00463BF1">
            <w:pPr>
              <w:pStyle w:val="0Maintext"/>
              <w:spacing w:after="0" w:afterAutospacing="0"/>
              <w:ind w:firstLine="341"/>
              <w:rPr>
                <w:rFonts w:eastAsia="SimSun"/>
                <w:lang w:val="en-US" w:eastAsia="zh-CN"/>
              </w:rPr>
            </w:pPr>
            <w:r>
              <w:rPr>
                <w:rFonts w:eastAsia="SimSun" w:hint="eastAsia"/>
                <w:lang w:val="en-US" w:eastAsia="zh-CN"/>
              </w:rPr>
              <w:t xml:space="preserve">Yes. We prefer to consider the relationship between this and the </w:t>
            </w:r>
            <w:proofErr w:type="spellStart"/>
            <w:proofErr w:type="gramStart"/>
            <w:r>
              <w:rPr>
                <w:rStyle w:val="Strong"/>
                <w:rFonts w:asciiTheme="minorHAnsi" w:hAnsiTheme="minorHAnsi" w:cstheme="minorHAnsi"/>
                <w:i/>
                <w:iCs/>
                <w:color w:val="0070C0"/>
                <w:sz w:val="22"/>
                <w:szCs w:val="22"/>
              </w:rPr>
              <w:t>transmissionStructureForPSCCHandPSSCH</w:t>
            </w:r>
            <w:proofErr w:type="spellEnd"/>
            <w:r>
              <w:rPr>
                <w:rFonts w:eastAsia="SimSun" w:hint="eastAsia"/>
                <w:lang w:val="en-US" w:eastAsia="zh-CN"/>
              </w:rPr>
              <w:t xml:space="preserve"> </w:t>
            </w:r>
            <w:r>
              <w:rPr>
                <w:rStyle w:val="Strong"/>
                <w:rFonts w:asciiTheme="minorHAnsi" w:eastAsia="SimSun" w:hAnsiTheme="minorHAnsi" w:cstheme="minorHAnsi" w:hint="eastAsia"/>
                <w:i/>
                <w:iCs/>
                <w:color w:val="0070C0"/>
                <w:sz w:val="22"/>
                <w:szCs w:val="22"/>
                <w:lang w:val="en-US" w:eastAsia="zh-CN"/>
              </w:rPr>
              <w:t>.</w:t>
            </w:r>
            <w:proofErr w:type="gramEnd"/>
            <w:r>
              <w:rPr>
                <w:rStyle w:val="Strong"/>
                <w:rFonts w:asciiTheme="minorHAnsi" w:eastAsia="SimSun" w:hAnsiTheme="minorHAnsi" w:cstheme="minorHAnsi" w:hint="eastAsia"/>
                <w:i/>
                <w:iCs/>
                <w:color w:val="0070C0"/>
                <w:sz w:val="22"/>
                <w:szCs w:val="22"/>
                <w:lang w:val="en-US" w:eastAsia="zh-CN"/>
              </w:rPr>
              <w:t xml:space="preserve"> </w:t>
            </w:r>
            <w:r>
              <w:rPr>
                <w:rStyle w:val="Strong"/>
                <w:rFonts w:asciiTheme="minorHAnsi" w:eastAsia="SimSun" w:hAnsiTheme="minorHAnsi" w:cstheme="minorHAnsi" w:hint="eastAsia"/>
                <w:b w:val="0"/>
                <w:bCs w:val="0"/>
                <w:i/>
                <w:iCs/>
                <w:color w:val="000000" w:themeColor="text1"/>
                <w:sz w:val="22"/>
                <w:szCs w:val="22"/>
                <w:lang w:val="en-US" w:eastAsia="zh-CN"/>
              </w:rPr>
              <w:t>When this parameter is configured as contiguous, so should be the parameter for transmission of PSCCH/PSSCH.</w:t>
            </w:r>
          </w:p>
        </w:tc>
      </w:tr>
      <w:tr w:rsidR="0049567F" w14:paraId="1E2CF8B4" w14:textId="77777777">
        <w:tc>
          <w:tcPr>
            <w:tcW w:w="1134" w:type="dxa"/>
          </w:tcPr>
          <w:p w14:paraId="7ED7A031" w14:textId="74BE1CD5" w:rsidR="0049567F" w:rsidRDefault="0049567F" w:rsidP="0049567F">
            <w:pPr>
              <w:pStyle w:val="0Maintext"/>
              <w:spacing w:after="0" w:afterAutospacing="0"/>
              <w:ind w:firstLine="0"/>
              <w:rPr>
                <w:lang w:val="en-US"/>
              </w:rPr>
            </w:pPr>
            <w:r>
              <w:t>vivo</w:t>
            </w:r>
          </w:p>
        </w:tc>
        <w:tc>
          <w:tcPr>
            <w:tcW w:w="9498" w:type="dxa"/>
          </w:tcPr>
          <w:p w14:paraId="312972FC" w14:textId="3CABC9E6" w:rsidR="0049567F" w:rsidRDefault="0049567F" w:rsidP="0049567F">
            <w:pPr>
              <w:pStyle w:val="0Maintext"/>
              <w:spacing w:after="0" w:afterAutospacing="0"/>
              <w:ind w:firstLine="0"/>
            </w:pPr>
            <w:r>
              <w:t>It seems this parameter is not needed – the presence of repetition can be indicated by another parameter of number of S-SSB repetition.</w:t>
            </w:r>
          </w:p>
        </w:tc>
      </w:tr>
      <w:tr w:rsidR="00C81D6D" w14:paraId="4EFF50CA" w14:textId="77777777">
        <w:tc>
          <w:tcPr>
            <w:tcW w:w="1134" w:type="dxa"/>
          </w:tcPr>
          <w:p w14:paraId="3E4DCBFC" w14:textId="77777777" w:rsidR="00C81D6D" w:rsidRDefault="00C81D6D">
            <w:pPr>
              <w:pStyle w:val="0Maintext"/>
              <w:spacing w:after="0" w:afterAutospacing="0"/>
              <w:ind w:firstLine="0"/>
            </w:pPr>
          </w:p>
        </w:tc>
        <w:tc>
          <w:tcPr>
            <w:tcW w:w="9498" w:type="dxa"/>
          </w:tcPr>
          <w:p w14:paraId="49975E09" w14:textId="77777777" w:rsidR="00C81D6D" w:rsidRDefault="00C81D6D">
            <w:pPr>
              <w:pStyle w:val="0Maintext"/>
              <w:spacing w:after="0" w:afterAutospacing="0"/>
              <w:ind w:firstLine="0"/>
            </w:pPr>
          </w:p>
        </w:tc>
      </w:tr>
      <w:tr w:rsidR="00C81D6D" w14:paraId="32C512A4" w14:textId="77777777">
        <w:tc>
          <w:tcPr>
            <w:tcW w:w="1134" w:type="dxa"/>
          </w:tcPr>
          <w:p w14:paraId="33CB4733" w14:textId="77777777" w:rsidR="00C81D6D" w:rsidRDefault="00C81D6D">
            <w:pPr>
              <w:pStyle w:val="0Maintext"/>
              <w:spacing w:after="0" w:afterAutospacing="0"/>
              <w:ind w:firstLine="0"/>
            </w:pPr>
          </w:p>
        </w:tc>
        <w:tc>
          <w:tcPr>
            <w:tcW w:w="9498" w:type="dxa"/>
          </w:tcPr>
          <w:p w14:paraId="187745FF" w14:textId="77777777" w:rsidR="00C81D6D" w:rsidRDefault="00C81D6D">
            <w:pPr>
              <w:pStyle w:val="0Maintext"/>
              <w:spacing w:after="0" w:afterAutospacing="0"/>
              <w:ind w:firstLine="0"/>
            </w:pPr>
          </w:p>
        </w:tc>
      </w:tr>
      <w:tr w:rsidR="00C81D6D" w14:paraId="18B62AD7" w14:textId="77777777">
        <w:tc>
          <w:tcPr>
            <w:tcW w:w="1134" w:type="dxa"/>
          </w:tcPr>
          <w:p w14:paraId="4D68F099" w14:textId="77777777" w:rsidR="00C81D6D" w:rsidRDefault="00C81D6D">
            <w:pPr>
              <w:pStyle w:val="0Maintext"/>
              <w:spacing w:after="0" w:afterAutospacing="0"/>
              <w:ind w:firstLine="0"/>
              <w:rPr>
                <w:rFonts w:eastAsiaTheme="minorEastAsia"/>
                <w:lang w:eastAsia="zh-CN"/>
              </w:rPr>
            </w:pPr>
          </w:p>
        </w:tc>
        <w:tc>
          <w:tcPr>
            <w:tcW w:w="9498" w:type="dxa"/>
          </w:tcPr>
          <w:p w14:paraId="4DE30150" w14:textId="77777777" w:rsidR="00C81D6D" w:rsidRDefault="00C81D6D">
            <w:pPr>
              <w:pStyle w:val="0Maintext"/>
              <w:spacing w:after="0" w:afterAutospacing="0"/>
              <w:ind w:firstLine="0"/>
            </w:pPr>
          </w:p>
        </w:tc>
      </w:tr>
    </w:tbl>
    <w:p w14:paraId="1F96263E" w14:textId="77777777" w:rsidR="00C81D6D" w:rsidRDefault="00C81D6D">
      <w:pPr>
        <w:pStyle w:val="3GPPAgreements"/>
        <w:numPr>
          <w:ilvl w:val="0"/>
          <w:numId w:val="0"/>
        </w:numPr>
        <w:spacing w:before="0" w:after="0"/>
        <w:rPr>
          <w:rFonts w:asciiTheme="minorHAnsi" w:hAnsiTheme="minorHAnsi" w:cstheme="minorHAnsi"/>
        </w:rPr>
      </w:pPr>
    </w:p>
    <w:p w14:paraId="5E45CB79" w14:textId="77777777" w:rsidR="00C81D6D" w:rsidRDefault="00C81D6D">
      <w:pPr>
        <w:pStyle w:val="3GPPAgreements"/>
        <w:numPr>
          <w:ilvl w:val="0"/>
          <w:numId w:val="0"/>
        </w:numPr>
        <w:spacing w:before="0" w:after="0"/>
        <w:rPr>
          <w:rFonts w:asciiTheme="minorHAnsi" w:hAnsiTheme="minorHAnsi" w:cstheme="minorHAnsi"/>
        </w:rPr>
      </w:pPr>
    </w:p>
    <w:p w14:paraId="369BCE94" w14:textId="77777777" w:rsidR="00C81D6D" w:rsidRDefault="00C81D6D">
      <w:pPr>
        <w:pStyle w:val="3GPPAgreements"/>
        <w:numPr>
          <w:ilvl w:val="0"/>
          <w:numId w:val="0"/>
        </w:numPr>
        <w:spacing w:before="0" w:after="0"/>
        <w:rPr>
          <w:rFonts w:asciiTheme="minorHAnsi" w:hAnsiTheme="minorHAnsi" w:cstheme="minorHAnsi"/>
        </w:rPr>
      </w:pPr>
    </w:p>
    <w:p w14:paraId="1250D3A4"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numOfSSSBrepetition</w:t>
      </w:r>
      <w:proofErr w:type="spellEnd"/>
    </w:p>
    <w:tbl>
      <w:tblPr>
        <w:tblStyle w:val="TableGrid"/>
        <w:tblW w:w="11341" w:type="dxa"/>
        <w:tblInd w:w="-856" w:type="dxa"/>
        <w:tblLayout w:type="fixed"/>
        <w:tblLook w:val="04A0" w:firstRow="1" w:lastRow="0" w:firstColumn="1" w:lastColumn="0" w:noHBand="0" w:noVBand="1"/>
      </w:tblPr>
      <w:tblGrid>
        <w:gridCol w:w="835"/>
        <w:gridCol w:w="5686"/>
        <w:gridCol w:w="1276"/>
        <w:gridCol w:w="992"/>
        <w:gridCol w:w="1418"/>
        <w:gridCol w:w="1134"/>
      </w:tblGrid>
      <w:tr w:rsidR="00C81D6D" w14:paraId="739CA98C" w14:textId="77777777">
        <w:tc>
          <w:tcPr>
            <w:tcW w:w="835" w:type="dxa"/>
          </w:tcPr>
          <w:p w14:paraId="41D4062E"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686" w:type="dxa"/>
            <w:vAlign w:val="center"/>
          </w:tcPr>
          <w:p w14:paraId="7DFDF71D"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276" w:type="dxa"/>
          </w:tcPr>
          <w:p w14:paraId="12FDFCAA"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34D2B33E"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12330ED1"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4BCC31BB"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74DFAADC" w14:textId="77777777">
        <w:tc>
          <w:tcPr>
            <w:tcW w:w="835" w:type="dxa"/>
          </w:tcPr>
          <w:p w14:paraId="5C215F29"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38.213, 38.214</w:t>
            </w:r>
          </w:p>
        </w:tc>
        <w:tc>
          <w:tcPr>
            <w:tcW w:w="5686" w:type="dxa"/>
          </w:tcPr>
          <w:p w14:paraId="074C991D"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the number of S-SSB repetitions in one RB set.</w:t>
            </w:r>
          </w:p>
        </w:tc>
        <w:tc>
          <w:tcPr>
            <w:tcW w:w="1276" w:type="dxa"/>
          </w:tcPr>
          <w:p w14:paraId="209AB29F"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FFS</w:t>
            </w:r>
          </w:p>
        </w:tc>
        <w:tc>
          <w:tcPr>
            <w:tcW w:w="992" w:type="dxa"/>
          </w:tcPr>
          <w:p w14:paraId="69C3435E"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02FC638A"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BWP</w:t>
            </w:r>
          </w:p>
        </w:tc>
        <w:tc>
          <w:tcPr>
            <w:tcW w:w="1134" w:type="dxa"/>
          </w:tcPr>
          <w:p w14:paraId="27835850"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43AABACC"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0FFAB00E" w14:textId="77777777">
        <w:tc>
          <w:tcPr>
            <w:tcW w:w="1134" w:type="dxa"/>
          </w:tcPr>
          <w:p w14:paraId="07CD0E23"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60A40903"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0513F6C4" w14:textId="77777777">
        <w:tc>
          <w:tcPr>
            <w:tcW w:w="1134" w:type="dxa"/>
          </w:tcPr>
          <w:p w14:paraId="1F40B525"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10721ECA"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We think this should be per RB set given the number may be different across RB sets.</w:t>
            </w:r>
          </w:p>
        </w:tc>
      </w:tr>
      <w:tr w:rsidR="00C81D6D" w14:paraId="11186695" w14:textId="77777777">
        <w:tc>
          <w:tcPr>
            <w:tcW w:w="1134" w:type="dxa"/>
          </w:tcPr>
          <w:p w14:paraId="69EE6656" w14:textId="322D464A" w:rsidR="00C81D6D" w:rsidRPr="0049567F" w:rsidRDefault="0049567F">
            <w:pPr>
              <w:pStyle w:val="0Maintext"/>
              <w:spacing w:after="0" w:afterAutospacing="0"/>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9498" w:type="dxa"/>
          </w:tcPr>
          <w:p w14:paraId="79D8E6BA" w14:textId="3C484F7B" w:rsidR="00C81D6D" w:rsidRPr="0049567F" w:rsidRDefault="0049567F">
            <w:pPr>
              <w:pStyle w:val="0Maintext"/>
              <w:spacing w:after="0" w:afterAutospacing="0"/>
              <w:ind w:firstLine="0"/>
              <w:rPr>
                <w:rFonts w:eastAsiaTheme="minorEastAsia"/>
                <w:lang w:eastAsia="zh-CN"/>
              </w:rPr>
            </w:pPr>
            <w:r>
              <w:rPr>
                <w:rFonts w:eastAsiaTheme="minorEastAsia"/>
                <w:lang w:eastAsia="zh-CN"/>
              </w:rPr>
              <w:t>We think this parameter can be applied to all RB sets, but we are also open to consider different number of S-SSB repetitions for different RB sets.</w:t>
            </w:r>
          </w:p>
        </w:tc>
      </w:tr>
      <w:tr w:rsidR="00C81D6D" w14:paraId="3544670B" w14:textId="77777777">
        <w:tc>
          <w:tcPr>
            <w:tcW w:w="1134" w:type="dxa"/>
          </w:tcPr>
          <w:p w14:paraId="70242317" w14:textId="77777777" w:rsidR="00C81D6D" w:rsidRDefault="00C81D6D">
            <w:pPr>
              <w:pStyle w:val="0Maintext"/>
              <w:spacing w:after="0" w:afterAutospacing="0"/>
              <w:ind w:firstLine="0"/>
            </w:pPr>
          </w:p>
        </w:tc>
        <w:tc>
          <w:tcPr>
            <w:tcW w:w="9498" w:type="dxa"/>
          </w:tcPr>
          <w:p w14:paraId="356315B4" w14:textId="77777777" w:rsidR="00C81D6D" w:rsidRDefault="00C81D6D">
            <w:pPr>
              <w:pStyle w:val="0Maintext"/>
              <w:spacing w:after="0" w:afterAutospacing="0"/>
              <w:ind w:firstLine="0"/>
            </w:pPr>
          </w:p>
        </w:tc>
      </w:tr>
      <w:tr w:rsidR="00C81D6D" w14:paraId="277B7511" w14:textId="77777777">
        <w:tc>
          <w:tcPr>
            <w:tcW w:w="1134" w:type="dxa"/>
          </w:tcPr>
          <w:p w14:paraId="1C31E3DF" w14:textId="77777777" w:rsidR="00C81D6D" w:rsidRDefault="00C81D6D">
            <w:pPr>
              <w:pStyle w:val="0Maintext"/>
              <w:spacing w:after="0" w:afterAutospacing="0"/>
              <w:ind w:firstLine="0"/>
            </w:pPr>
          </w:p>
        </w:tc>
        <w:tc>
          <w:tcPr>
            <w:tcW w:w="9498" w:type="dxa"/>
          </w:tcPr>
          <w:p w14:paraId="40FF9171" w14:textId="77777777" w:rsidR="00C81D6D" w:rsidRDefault="00C81D6D">
            <w:pPr>
              <w:pStyle w:val="0Maintext"/>
              <w:spacing w:after="0" w:afterAutospacing="0"/>
              <w:ind w:firstLine="0"/>
            </w:pPr>
          </w:p>
        </w:tc>
      </w:tr>
      <w:tr w:rsidR="00C81D6D" w14:paraId="465536D3" w14:textId="77777777">
        <w:tc>
          <w:tcPr>
            <w:tcW w:w="1134" w:type="dxa"/>
          </w:tcPr>
          <w:p w14:paraId="4646DEEC" w14:textId="77777777" w:rsidR="00C81D6D" w:rsidRDefault="00C81D6D">
            <w:pPr>
              <w:pStyle w:val="0Maintext"/>
              <w:spacing w:after="0" w:afterAutospacing="0"/>
              <w:ind w:firstLine="0"/>
              <w:rPr>
                <w:rFonts w:eastAsiaTheme="minorEastAsia"/>
                <w:lang w:eastAsia="zh-CN"/>
              </w:rPr>
            </w:pPr>
          </w:p>
        </w:tc>
        <w:tc>
          <w:tcPr>
            <w:tcW w:w="9498" w:type="dxa"/>
          </w:tcPr>
          <w:p w14:paraId="27E2E418" w14:textId="77777777" w:rsidR="00C81D6D" w:rsidRDefault="00C81D6D">
            <w:pPr>
              <w:pStyle w:val="0Maintext"/>
              <w:spacing w:after="0" w:afterAutospacing="0"/>
              <w:ind w:firstLine="0"/>
            </w:pPr>
          </w:p>
        </w:tc>
      </w:tr>
    </w:tbl>
    <w:p w14:paraId="4E2508C7" w14:textId="77777777" w:rsidR="00C81D6D" w:rsidRDefault="00C81D6D">
      <w:pPr>
        <w:pStyle w:val="3GPPAgreements"/>
        <w:numPr>
          <w:ilvl w:val="0"/>
          <w:numId w:val="0"/>
        </w:numPr>
        <w:spacing w:before="0" w:after="0"/>
        <w:rPr>
          <w:rFonts w:asciiTheme="minorHAnsi" w:hAnsiTheme="minorHAnsi" w:cstheme="minorHAnsi"/>
        </w:rPr>
      </w:pPr>
    </w:p>
    <w:p w14:paraId="7DCEA91C" w14:textId="77777777" w:rsidR="00C81D6D" w:rsidRDefault="00C81D6D">
      <w:pPr>
        <w:pStyle w:val="3GPPAgreements"/>
        <w:numPr>
          <w:ilvl w:val="0"/>
          <w:numId w:val="0"/>
        </w:numPr>
        <w:spacing w:before="0" w:after="0"/>
        <w:rPr>
          <w:rFonts w:asciiTheme="minorHAnsi" w:hAnsiTheme="minorHAnsi" w:cstheme="minorHAnsi"/>
        </w:rPr>
      </w:pPr>
    </w:p>
    <w:p w14:paraId="7C3A89CF" w14:textId="77777777" w:rsidR="00C81D6D" w:rsidRDefault="00C81D6D">
      <w:pPr>
        <w:pStyle w:val="3GPPAgreements"/>
        <w:numPr>
          <w:ilvl w:val="0"/>
          <w:numId w:val="0"/>
        </w:numPr>
        <w:spacing w:before="0" w:after="0"/>
        <w:rPr>
          <w:rFonts w:asciiTheme="minorHAnsi" w:hAnsiTheme="minorHAnsi" w:cstheme="minorHAnsi"/>
        </w:rPr>
      </w:pPr>
    </w:p>
    <w:p w14:paraId="6CC5C71A"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gapBetweenSSSBrepetition</w:t>
      </w:r>
      <w:proofErr w:type="spellEnd"/>
    </w:p>
    <w:tbl>
      <w:tblPr>
        <w:tblStyle w:val="TableGrid"/>
        <w:tblW w:w="11341" w:type="dxa"/>
        <w:tblInd w:w="-856" w:type="dxa"/>
        <w:tblLayout w:type="fixed"/>
        <w:tblLook w:val="04A0" w:firstRow="1" w:lastRow="0" w:firstColumn="1" w:lastColumn="0" w:noHBand="0" w:noVBand="1"/>
      </w:tblPr>
      <w:tblGrid>
        <w:gridCol w:w="835"/>
        <w:gridCol w:w="5686"/>
        <w:gridCol w:w="1276"/>
        <w:gridCol w:w="992"/>
        <w:gridCol w:w="1418"/>
        <w:gridCol w:w="1134"/>
      </w:tblGrid>
      <w:tr w:rsidR="00C81D6D" w14:paraId="67B479B5" w14:textId="77777777">
        <w:tc>
          <w:tcPr>
            <w:tcW w:w="835" w:type="dxa"/>
          </w:tcPr>
          <w:p w14:paraId="7A7428DA"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686" w:type="dxa"/>
            <w:vAlign w:val="center"/>
          </w:tcPr>
          <w:p w14:paraId="55502F80"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276" w:type="dxa"/>
          </w:tcPr>
          <w:p w14:paraId="003B2888"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788E9383"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10BE0BF2"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65DCEE72"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1C32F2BF" w14:textId="77777777">
        <w:tc>
          <w:tcPr>
            <w:tcW w:w="835" w:type="dxa"/>
          </w:tcPr>
          <w:p w14:paraId="11ADFCFB"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38.213, 38.214</w:t>
            </w:r>
          </w:p>
        </w:tc>
        <w:tc>
          <w:tcPr>
            <w:tcW w:w="5686" w:type="dxa"/>
          </w:tcPr>
          <w:p w14:paraId="5ACEF60F"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the gap between two S-SSB repetitions in one RB set.</w:t>
            </w:r>
          </w:p>
        </w:tc>
        <w:tc>
          <w:tcPr>
            <w:tcW w:w="1276" w:type="dxa"/>
          </w:tcPr>
          <w:p w14:paraId="50C28539"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FFS</w:t>
            </w:r>
          </w:p>
        </w:tc>
        <w:tc>
          <w:tcPr>
            <w:tcW w:w="992" w:type="dxa"/>
          </w:tcPr>
          <w:p w14:paraId="517DCB80"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61F4C7A3"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BWP</w:t>
            </w:r>
          </w:p>
        </w:tc>
        <w:tc>
          <w:tcPr>
            <w:tcW w:w="1134" w:type="dxa"/>
          </w:tcPr>
          <w:p w14:paraId="069BA5C4"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6997591C"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6F373082" w14:textId="77777777">
        <w:tc>
          <w:tcPr>
            <w:tcW w:w="1134" w:type="dxa"/>
          </w:tcPr>
          <w:p w14:paraId="6E426B33"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0517702D"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6009E434" w14:textId="77777777">
        <w:tc>
          <w:tcPr>
            <w:tcW w:w="1134" w:type="dxa"/>
          </w:tcPr>
          <w:p w14:paraId="334CD3FA"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256CF543"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We think this should be per RB set since the gap may be different with different number of RBs across different RB sets.</w:t>
            </w:r>
          </w:p>
        </w:tc>
      </w:tr>
      <w:tr w:rsidR="00C81D6D" w14:paraId="537492DD" w14:textId="77777777">
        <w:tc>
          <w:tcPr>
            <w:tcW w:w="1134" w:type="dxa"/>
          </w:tcPr>
          <w:p w14:paraId="76848910" w14:textId="77777777" w:rsidR="00C81D6D" w:rsidRDefault="00C81D6D">
            <w:pPr>
              <w:pStyle w:val="0Maintext"/>
              <w:spacing w:after="0" w:afterAutospacing="0"/>
              <w:ind w:firstLine="0"/>
              <w:rPr>
                <w:lang w:val="en-US"/>
              </w:rPr>
            </w:pPr>
          </w:p>
        </w:tc>
        <w:tc>
          <w:tcPr>
            <w:tcW w:w="9498" w:type="dxa"/>
          </w:tcPr>
          <w:p w14:paraId="558B1369" w14:textId="77777777" w:rsidR="00C81D6D" w:rsidRDefault="00C81D6D">
            <w:pPr>
              <w:pStyle w:val="0Maintext"/>
              <w:spacing w:after="0" w:afterAutospacing="0"/>
              <w:ind w:firstLine="0"/>
            </w:pPr>
          </w:p>
        </w:tc>
      </w:tr>
      <w:tr w:rsidR="00C81D6D" w14:paraId="0FD807BC" w14:textId="77777777">
        <w:tc>
          <w:tcPr>
            <w:tcW w:w="1134" w:type="dxa"/>
          </w:tcPr>
          <w:p w14:paraId="3A32FB75" w14:textId="77777777" w:rsidR="00C81D6D" w:rsidRDefault="00C81D6D">
            <w:pPr>
              <w:pStyle w:val="0Maintext"/>
              <w:spacing w:after="0" w:afterAutospacing="0"/>
              <w:ind w:firstLine="0"/>
            </w:pPr>
          </w:p>
        </w:tc>
        <w:tc>
          <w:tcPr>
            <w:tcW w:w="9498" w:type="dxa"/>
          </w:tcPr>
          <w:p w14:paraId="50E582CE" w14:textId="77777777" w:rsidR="00C81D6D" w:rsidRDefault="00C81D6D">
            <w:pPr>
              <w:pStyle w:val="0Maintext"/>
              <w:spacing w:after="0" w:afterAutospacing="0"/>
              <w:ind w:firstLine="0"/>
            </w:pPr>
          </w:p>
        </w:tc>
      </w:tr>
      <w:tr w:rsidR="00C81D6D" w14:paraId="1A572A1C" w14:textId="77777777">
        <w:tc>
          <w:tcPr>
            <w:tcW w:w="1134" w:type="dxa"/>
          </w:tcPr>
          <w:p w14:paraId="6DAD642D" w14:textId="77777777" w:rsidR="00C81D6D" w:rsidRDefault="00C81D6D">
            <w:pPr>
              <w:pStyle w:val="0Maintext"/>
              <w:spacing w:after="0" w:afterAutospacing="0"/>
              <w:ind w:firstLine="0"/>
            </w:pPr>
          </w:p>
        </w:tc>
        <w:tc>
          <w:tcPr>
            <w:tcW w:w="9498" w:type="dxa"/>
          </w:tcPr>
          <w:p w14:paraId="2FE90AFC" w14:textId="77777777" w:rsidR="00C81D6D" w:rsidRDefault="00C81D6D">
            <w:pPr>
              <w:pStyle w:val="0Maintext"/>
              <w:spacing w:after="0" w:afterAutospacing="0"/>
              <w:ind w:firstLine="0"/>
            </w:pPr>
          </w:p>
        </w:tc>
      </w:tr>
      <w:tr w:rsidR="00C81D6D" w14:paraId="3D56D6F3" w14:textId="77777777">
        <w:tc>
          <w:tcPr>
            <w:tcW w:w="1134" w:type="dxa"/>
          </w:tcPr>
          <w:p w14:paraId="1CF72F5E" w14:textId="77777777" w:rsidR="00C81D6D" w:rsidRDefault="00C81D6D">
            <w:pPr>
              <w:pStyle w:val="0Maintext"/>
              <w:spacing w:after="0" w:afterAutospacing="0"/>
              <w:ind w:firstLine="0"/>
              <w:rPr>
                <w:rFonts w:eastAsiaTheme="minorEastAsia"/>
                <w:lang w:eastAsia="zh-CN"/>
              </w:rPr>
            </w:pPr>
          </w:p>
        </w:tc>
        <w:tc>
          <w:tcPr>
            <w:tcW w:w="9498" w:type="dxa"/>
          </w:tcPr>
          <w:p w14:paraId="51E0EFA8" w14:textId="77777777" w:rsidR="00C81D6D" w:rsidRDefault="00C81D6D">
            <w:pPr>
              <w:pStyle w:val="0Maintext"/>
              <w:spacing w:after="0" w:afterAutospacing="0"/>
              <w:ind w:firstLine="0"/>
            </w:pPr>
          </w:p>
        </w:tc>
      </w:tr>
    </w:tbl>
    <w:p w14:paraId="4780F6BA" w14:textId="77777777" w:rsidR="00C81D6D" w:rsidRDefault="00C81D6D">
      <w:pPr>
        <w:pStyle w:val="3GPPAgreements"/>
        <w:numPr>
          <w:ilvl w:val="0"/>
          <w:numId w:val="0"/>
        </w:numPr>
        <w:spacing w:before="0" w:after="0"/>
        <w:rPr>
          <w:rFonts w:asciiTheme="minorHAnsi" w:hAnsiTheme="minorHAnsi" w:cstheme="minorHAnsi"/>
        </w:rPr>
      </w:pPr>
    </w:p>
    <w:p w14:paraId="39861E3B" w14:textId="77777777" w:rsidR="00C81D6D" w:rsidRDefault="00C81D6D">
      <w:pPr>
        <w:pStyle w:val="3GPPAgreements"/>
        <w:numPr>
          <w:ilvl w:val="0"/>
          <w:numId w:val="0"/>
        </w:numPr>
        <w:spacing w:before="0" w:after="0"/>
        <w:rPr>
          <w:rFonts w:asciiTheme="minorHAnsi" w:hAnsiTheme="minorHAnsi" w:cstheme="minorHAnsi"/>
        </w:rPr>
      </w:pPr>
    </w:p>
    <w:p w14:paraId="69427D0C" w14:textId="77777777" w:rsidR="00C81D6D" w:rsidRDefault="00C81D6D">
      <w:pPr>
        <w:pStyle w:val="3GPPAgreements"/>
        <w:numPr>
          <w:ilvl w:val="0"/>
          <w:numId w:val="0"/>
        </w:numPr>
        <w:spacing w:before="0" w:after="0"/>
        <w:rPr>
          <w:rFonts w:asciiTheme="minorHAnsi" w:hAnsiTheme="minorHAnsi" w:cstheme="minorHAnsi"/>
        </w:rPr>
      </w:pPr>
    </w:p>
    <w:p w14:paraId="36C4175E"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numOfAdditionalSSSBOccasion</w:t>
      </w:r>
      <w:proofErr w:type="spellEnd"/>
    </w:p>
    <w:tbl>
      <w:tblPr>
        <w:tblStyle w:val="TableGrid"/>
        <w:tblW w:w="11341" w:type="dxa"/>
        <w:tblInd w:w="-856" w:type="dxa"/>
        <w:tblLayout w:type="fixed"/>
        <w:tblLook w:val="04A0" w:firstRow="1" w:lastRow="0" w:firstColumn="1" w:lastColumn="0" w:noHBand="0" w:noVBand="1"/>
      </w:tblPr>
      <w:tblGrid>
        <w:gridCol w:w="835"/>
        <w:gridCol w:w="5686"/>
        <w:gridCol w:w="1276"/>
        <w:gridCol w:w="992"/>
        <w:gridCol w:w="1418"/>
        <w:gridCol w:w="1134"/>
      </w:tblGrid>
      <w:tr w:rsidR="00C81D6D" w14:paraId="12E2CA36" w14:textId="77777777">
        <w:tc>
          <w:tcPr>
            <w:tcW w:w="835" w:type="dxa"/>
          </w:tcPr>
          <w:p w14:paraId="1BC13B1B"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686" w:type="dxa"/>
            <w:vAlign w:val="center"/>
          </w:tcPr>
          <w:p w14:paraId="5F0538FF"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276" w:type="dxa"/>
          </w:tcPr>
          <w:p w14:paraId="666885B2"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52DDEF8E"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273BF806"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42A6C510"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7E9BB926" w14:textId="77777777">
        <w:tc>
          <w:tcPr>
            <w:tcW w:w="835" w:type="dxa"/>
          </w:tcPr>
          <w:p w14:paraId="21743377"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38.213, 38.214</w:t>
            </w:r>
          </w:p>
        </w:tc>
        <w:tc>
          <w:tcPr>
            <w:tcW w:w="5686" w:type="dxa"/>
          </w:tcPr>
          <w:p w14:paraId="01E71867"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the number of additional candidate S-SSB occasion(s) for each R16/R17 NR SL S-SSB slot.</w:t>
            </w:r>
          </w:p>
        </w:tc>
        <w:tc>
          <w:tcPr>
            <w:tcW w:w="1276" w:type="dxa"/>
          </w:tcPr>
          <w:p w14:paraId="199FD56D"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FFS</w:t>
            </w:r>
          </w:p>
        </w:tc>
        <w:tc>
          <w:tcPr>
            <w:tcW w:w="992" w:type="dxa"/>
          </w:tcPr>
          <w:p w14:paraId="23CB7E4F"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50B960A9"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BWP</w:t>
            </w:r>
          </w:p>
        </w:tc>
        <w:tc>
          <w:tcPr>
            <w:tcW w:w="1134" w:type="dxa"/>
          </w:tcPr>
          <w:p w14:paraId="72BE0391"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371AE12A"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59D948B6" w14:textId="77777777">
        <w:tc>
          <w:tcPr>
            <w:tcW w:w="1134" w:type="dxa"/>
          </w:tcPr>
          <w:p w14:paraId="1D3CD390"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418D03D8"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4D42EE60" w14:textId="77777777">
        <w:tc>
          <w:tcPr>
            <w:tcW w:w="1134" w:type="dxa"/>
          </w:tcPr>
          <w:p w14:paraId="7FC766C0"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1FBDBE86"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Yes</w:t>
            </w:r>
          </w:p>
        </w:tc>
      </w:tr>
      <w:tr w:rsidR="00C81D6D" w14:paraId="5EB13992" w14:textId="77777777">
        <w:tc>
          <w:tcPr>
            <w:tcW w:w="1134" w:type="dxa"/>
          </w:tcPr>
          <w:p w14:paraId="1BBFAE98" w14:textId="3E3222AA" w:rsidR="00C81D6D" w:rsidRPr="004E5EF4" w:rsidRDefault="004E5EF4">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9498" w:type="dxa"/>
          </w:tcPr>
          <w:p w14:paraId="2399CF44" w14:textId="65AEC808" w:rsidR="00C81D6D" w:rsidRDefault="004E5EF4">
            <w:pPr>
              <w:pStyle w:val="0Maintext"/>
              <w:spacing w:after="0" w:afterAutospacing="0"/>
              <w:ind w:firstLine="0"/>
            </w:pPr>
            <w:r>
              <w:rPr>
                <w:rFonts w:eastAsia="SimSun" w:hint="eastAsia"/>
                <w:lang w:val="en-US" w:eastAsia="zh-CN"/>
              </w:rPr>
              <w:t>Yes</w:t>
            </w:r>
          </w:p>
        </w:tc>
      </w:tr>
      <w:tr w:rsidR="00C81D6D" w14:paraId="367C6C92" w14:textId="77777777">
        <w:tc>
          <w:tcPr>
            <w:tcW w:w="1134" w:type="dxa"/>
          </w:tcPr>
          <w:p w14:paraId="4FFA7606" w14:textId="77777777" w:rsidR="00C81D6D" w:rsidRDefault="00C81D6D">
            <w:pPr>
              <w:pStyle w:val="0Maintext"/>
              <w:spacing w:after="0" w:afterAutospacing="0"/>
              <w:ind w:firstLine="0"/>
            </w:pPr>
          </w:p>
        </w:tc>
        <w:tc>
          <w:tcPr>
            <w:tcW w:w="9498" w:type="dxa"/>
          </w:tcPr>
          <w:p w14:paraId="568E91CE" w14:textId="77777777" w:rsidR="00C81D6D" w:rsidRDefault="00C81D6D">
            <w:pPr>
              <w:pStyle w:val="0Maintext"/>
              <w:spacing w:after="0" w:afterAutospacing="0"/>
              <w:ind w:firstLine="0"/>
            </w:pPr>
          </w:p>
        </w:tc>
      </w:tr>
      <w:tr w:rsidR="00C81D6D" w14:paraId="2F0E32A3" w14:textId="77777777">
        <w:tc>
          <w:tcPr>
            <w:tcW w:w="1134" w:type="dxa"/>
          </w:tcPr>
          <w:p w14:paraId="5E5DE39F" w14:textId="77777777" w:rsidR="00C81D6D" w:rsidRDefault="00C81D6D">
            <w:pPr>
              <w:pStyle w:val="0Maintext"/>
              <w:spacing w:after="0" w:afterAutospacing="0"/>
              <w:ind w:firstLine="0"/>
            </w:pPr>
          </w:p>
        </w:tc>
        <w:tc>
          <w:tcPr>
            <w:tcW w:w="9498" w:type="dxa"/>
          </w:tcPr>
          <w:p w14:paraId="52F228A5" w14:textId="77777777" w:rsidR="00C81D6D" w:rsidRDefault="00C81D6D">
            <w:pPr>
              <w:pStyle w:val="0Maintext"/>
              <w:spacing w:after="0" w:afterAutospacing="0"/>
              <w:ind w:firstLine="0"/>
            </w:pPr>
          </w:p>
        </w:tc>
      </w:tr>
      <w:tr w:rsidR="00C81D6D" w14:paraId="7AEB9459" w14:textId="77777777">
        <w:tc>
          <w:tcPr>
            <w:tcW w:w="1134" w:type="dxa"/>
          </w:tcPr>
          <w:p w14:paraId="4EB951E2" w14:textId="77777777" w:rsidR="00C81D6D" w:rsidRDefault="00C81D6D">
            <w:pPr>
              <w:pStyle w:val="0Maintext"/>
              <w:spacing w:after="0" w:afterAutospacing="0"/>
              <w:ind w:firstLine="0"/>
              <w:rPr>
                <w:rFonts w:eastAsiaTheme="minorEastAsia"/>
                <w:lang w:eastAsia="zh-CN"/>
              </w:rPr>
            </w:pPr>
          </w:p>
        </w:tc>
        <w:tc>
          <w:tcPr>
            <w:tcW w:w="9498" w:type="dxa"/>
          </w:tcPr>
          <w:p w14:paraId="36872D8F" w14:textId="77777777" w:rsidR="00C81D6D" w:rsidRDefault="00C81D6D">
            <w:pPr>
              <w:pStyle w:val="0Maintext"/>
              <w:spacing w:after="0" w:afterAutospacing="0"/>
              <w:ind w:firstLine="0"/>
            </w:pPr>
          </w:p>
        </w:tc>
      </w:tr>
    </w:tbl>
    <w:p w14:paraId="3AA70C86" w14:textId="77777777" w:rsidR="00C81D6D" w:rsidRDefault="00C81D6D">
      <w:pPr>
        <w:pStyle w:val="3GPPAgreements"/>
        <w:numPr>
          <w:ilvl w:val="0"/>
          <w:numId w:val="0"/>
        </w:numPr>
        <w:spacing w:before="0" w:after="0"/>
        <w:rPr>
          <w:rFonts w:asciiTheme="minorHAnsi" w:hAnsiTheme="minorHAnsi" w:cstheme="minorHAnsi"/>
        </w:rPr>
      </w:pPr>
    </w:p>
    <w:p w14:paraId="359843A0" w14:textId="77777777" w:rsidR="00C81D6D" w:rsidRDefault="00C81D6D">
      <w:pPr>
        <w:pStyle w:val="3GPPAgreements"/>
        <w:numPr>
          <w:ilvl w:val="0"/>
          <w:numId w:val="0"/>
        </w:numPr>
        <w:spacing w:before="0" w:after="0"/>
        <w:rPr>
          <w:rFonts w:asciiTheme="minorHAnsi" w:hAnsiTheme="minorHAnsi" w:cstheme="minorHAnsi"/>
        </w:rPr>
      </w:pPr>
    </w:p>
    <w:p w14:paraId="2D672DE3" w14:textId="77777777" w:rsidR="00C81D6D" w:rsidRDefault="00C81D6D">
      <w:pPr>
        <w:spacing w:after="0"/>
        <w:rPr>
          <w:lang w:eastAsia="zh-CN"/>
        </w:rPr>
      </w:pPr>
    </w:p>
    <w:p w14:paraId="6A58325B"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gapOfAdditionalSSSBOccasion</w:t>
      </w:r>
      <w:proofErr w:type="spellEnd"/>
    </w:p>
    <w:tbl>
      <w:tblPr>
        <w:tblStyle w:val="TableGrid"/>
        <w:tblW w:w="11341" w:type="dxa"/>
        <w:tblInd w:w="-856" w:type="dxa"/>
        <w:tblLayout w:type="fixed"/>
        <w:tblLook w:val="04A0" w:firstRow="1" w:lastRow="0" w:firstColumn="1" w:lastColumn="0" w:noHBand="0" w:noVBand="1"/>
      </w:tblPr>
      <w:tblGrid>
        <w:gridCol w:w="835"/>
        <w:gridCol w:w="5686"/>
        <w:gridCol w:w="1276"/>
        <w:gridCol w:w="992"/>
        <w:gridCol w:w="1418"/>
        <w:gridCol w:w="1134"/>
      </w:tblGrid>
      <w:tr w:rsidR="00C81D6D" w14:paraId="173333E2" w14:textId="77777777">
        <w:tc>
          <w:tcPr>
            <w:tcW w:w="835" w:type="dxa"/>
          </w:tcPr>
          <w:p w14:paraId="5490C58B"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686" w:type="dxa"/>
            <w:vAlign w:val="center"/>
          </w:tcPr>
          <w:p w14:paraId="50F74255"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276" w:type="dxa"/>
          </w:tcPr>
          <w:p w14:paraId="38B892BE"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1BE25107"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544B3064"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638C44AB"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1A7A4988" w14:textId="77777777">
        <w:tc>
          <w:tcPr>
            <w:tcW w:w="835" w:type="dxa"/>
          </w:tcPr>
          <w:p w14:paraId="225A1DD3"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38.213, 38.214</w:t>
            </w:r>
          </w:p>
        </w:tc>
        <w:tc>
          <w:tcPr>
            <w:tcW w:w="5686" w:type="dxa"/>
          </w:tcPr>
          <w:p w14:paraId="7636EE62"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the gap between each R16/R17 NR SL S-SSB slot and its corresponding additional candidate S-SSB occasion(s).</w:t>
            </w:r>
          </w:p>
        </w:tc>
        <w:tc>
          <w:tcPr>
            <w:tcW w:w="1276" w:type="dxa"/>
          </w:tcPr>
          <w:p w14:paraId="3464116D"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FFS</w:t>
            </w:r>
          </w:p>
        </w:tc>
        <w:tc>
          <w:tcPr>
            <w:tcW w:w="992" w:type="dxa"/>
          </w:tcPr>
          <w:p w14:paraId="7DFD44C2"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7843AF39"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BWP</w:t>
            </w:r>
          </w:p>
        </w:tc>
        <w:tc>
          <w:tcPr>
            <w:tcW w:w="1134" w:type="dxa"/>
          </w:tcPr>
          <w:p w14:paraId="57A61B83"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6063B12F"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77533C12" w14:textId="77777777">
        <w:tc>
          <w:tcPr>
            <w:tcW w:w="1134" w:type="dxa"/>
          </w:tcPr>
          <w:p w14:paraId="6B913C8D"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3DCCDD51"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1339DF19" w14:textId="77777777">
        <w:tc>
          <w:tcPr>
            <w:tcW w:w="1134" w:type="dxa"/>
          </w:tcPr>
          <w:p w14:paraId="4F3481F6"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2C6AAB49"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Yes</w:t>
            </w:r>
          </w:p>
        </w:tc>
      </w:tr>
      <w:tr w:rsidR="00C81D6D" w14:paraId="579BBE9E" w14:textId="77777777">
        <w:tc>
          <w:tcPr>
            <w:tcW w:w="1134" w:type="dxa"/>
          </w:tcPr>
          <w:p w14:paraId="2E3071D0" w14:textId="2A250F27" w:rsidR="00C81D6D" w:rsidRPr="004E5EF4" w:rsidRDefault="004E5EF4">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9498" w:type="dxa"/>
          </w:tcPr>
          <w:p w14:paraId="138B0717" w14:textId="518C02E4" w:rsidR="00C81D6D" w:rsidRDefault="004E5EF4">
            <w:pPr>
              <w:pStyle w:val="0Maintext"/>
              <w:spacing w:after="0" w:afterAutospacing="0"/>
              <w:ind w:firstLine="0"/>
            </w:pPr>
            <w:r>
              <w:rPr>
                <w:rFonts w:eastAsia="SimSun" w:hint="eastAsia"/>
                <w:lang w:val="en-US" w:eastAsia="zh-CN"/>
              </w:rPr>
              <w:t>Yes</w:t>
            </w:r>
          </w:p>
        </w:tc>
      </w:tr>
      <w:tr w:rsidR="00C81D6D" w14:paraId="48C6BD12" w14:textId="77777777">
        <w:tc>
          <w:tcPr>
            <w:tcW w:w="1134" w:type="dxa"/>
          </w:tcPr>
          <w:p w14:paraId="0CEC9542" w14:textId="77777777" w:rsidR="00C81D6D" w:rsidRDefault="00C81D6D">
            <w:pPr>
              <w:pStyle w:val="0Maintext"/>
              <w:spacing w:after="0" w:afterAutospacing="0"/>
              <w:ind w:firstLine="0"/>
            </w:pPr>
          </w:p>
        </w:tc>
        <w:tc>
          <w:tcPr>
            <w:tcW w:w="9498" w:type="dxa"/>
          </w:tcPr>
          <w:p w14:paraId="6B26C0FE" w14:textId="77777777" w:rsidR="00C81D6D" w:rsidRDefault="00C81D6D">
            <w:pPr>
              <w:pStyle w:val="0Maintext"/>
              <w:spacing w:after="0" w:afterAutospacing="0"/>
              <w:ind w:firstLine="0"/>
            </w:pPr>
          </w:p>
        </w:tc>
      </w:tr>
      <w:tr w:rsidR="00C81D6D" w14:paraId="4B477977" w14:textId="77777777">
        <w:tc>
          <w:tcPr>
            <w:tcW w:w="1134" w:type="dxa"/>
          </w:tcPr>
          <w:p w14:paraId="0B502B7E" w14:textId="77777777" w:rsidR="00C81D6D" w:rsidRDefault="00C81D6D">
            <w:pPr>
              <w:pStyle w:val="0Maintext"/>
              <w:spacing w:after="0" w:afterAutospacing="0"/>
              <w:ind w:firstLine="0"/>
            </w:pPr>
          </w:p>
        </w:tc>
        <w:tc>
          <w:tcPr>
            <w:tcW w:w="9498" w:type="dxa"/>
          </w:tcPr>
          <w:p w14:paraId="1DA12CFC" w14:textId="77777777" w:rsidR="00C81D6D" w:rsidRDefault="00C81D6D">
            <w:pPr>
              <w:pStyle w:val="0Maintext"/>
              <w:spacing w:after="0" w:afterAutospacing="0"/>
              <w:ind w:firstLine="0"/>
            </w:pPr>
          </w:p>
        </w:tc>
      </w:tr>
      <w:tr w:rsidR="00C81D6D" w14:paraId="52041C28" w14:textId="77777777">
        <w:tc>
          <w:tcPr>
            <w:tcW w:w="1134" w:type="dxa"/>
          </w:tcPr>
          <w:p w14:paraId="100BB3BC" w14:textId="77777777" w:rsidR="00C81D6D" w:rsidRDefault="00C81D6D">
            <w:pPr>
              <w:pStyle w:val="0Maintext"/>
              <w:spacing w:after="0" w:afterAutospacing="0"/>
              <w:ind w:firstLine="0"/>
              <w:rPr>
                <w:rFonts w:eastAsiaTheme="minorEastAsia"/>
                <w:lang w:eastAsia="zh-CN"/>
              </w:rPr>
            </w:pPr>
          </w:p>
        </w:tc>
        <w:tc>
          <w:tcPr>
            <w:tcW w:w="9498" w:type="dxa"/>
          </w:tcPr>
          <w:p w14:paraId="2BFADD2F" w14:textId="77777777" w:rsidR="00C81D6D" w:rsidRDefault="00C81D6D">
            <w:pPr>
              <w:pStyle w:val="0Maintext"/>
              <w:spacing w:after="0" w:afterAutospacing="0"/>
              <w:ind w:firstLine="0"/>
            </w:pPr>
          </w:p>
        </w:tc>
      </w:tr>
    </w:tbl>
    <w:p w14:paraId="02B8FA55" w14:textId="77777777" w:rsidR="00C81D6D" w:rsidRDefault="00C81D6D">
      <w:pPr>
        <w:pStyle w:val="3GPPAgreements"/>
        <w:numPr>
          <w:ilvl w:val="0"/>
          <w:numId w:val="0"/>
        </w:numPr>
        <w:spacing w:before="0" w:after="0"/>
        <w:rPr>
          <w:rFonts w:asciiTheme="minorHAnsi" w:hAnsiTheme="minorHAnsi" w:cstheme="minorHAnsi"/>
        </w:rPr>
      </w:pPr>
    </w:p>
    <w:p w14:paraId="0D685384" w14:textId="77777777" w:rsidR="00C81D6D" w:rsidRDefault="00C81D6D">
      <w:pPr>
        <w:pStyle w:val="3GPPAgreements"/>
        <w:numPr>
          <w:ilvl w:val="0"/>
          <w:numId w:val="0"/>
        </w:numPr>
        <w:spacing w:before="0" w:after="0"/>
        <w:rPr>
          <w:rFonts w:asciiTheme="minorHAnsi" w:hAnsiTheme="minorHAnsi" w:cstheme="minorHAnsi"/>
        </w:rPr>
      </w:pPr>
    </w:p>
    <w:p w14:paraId="7658B11D" w14:textId="77777777" w:rsidR="00C81D6D" w:rsidRDefault="00C81D6D">
      <w:pPr>
        <w:pStyle w:val="3GPPAgreements"/>
        <w:numPr>
          <w:ilvl w:val="0"/>
          <w:numId w:val="0"/>
        </w:numPr>
        <w:spacing w:before="0" w:after="0"/>
        <w:rPr>
          <w:rFonts w:asciiTheme="minorHAnsi" w:hAnsiTheme="minorHAnsi" w:cstheme="minorHAnsi"/>
        </w:rPr>
      </w:pPr>
    </w:p>
    <w:p w14:paraId="438FA54A"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transmissionStructureForPSFCH</w:t>
      </w:r>
      <w:proofErr w:type="spellEnd"/>
    </w:p>
    <w:tbl>
      <w:tblPr>
        <w:tblStyle w:val="TableGrid"/>
        <w:tblW w:w="11341" w:type="dxa"/>
        <w:tblInd w:w="-856" w:type="dxa"/>
        <w:tblLayout w:type="fixed"/>
        <w:tblLook w:val="04A0" w:firstRow="1" w:lastRow="0" w:firstColumn="1" w:lastColumn="0" w:noHBand="0" w:noVBand="1"/>
      </w:tblPr>
      <w:tblGrid>
        <w:gridCol w:w="835"/>
        <w:gridCol w:w="5545"/>
        <w:gridCol w:w="1417"/>
        <w:gridCol w:w="992"/>
        <w:gridCol w:w="1418"/>
        <w:gridCol w:w="1134"/>
      </w:tblGrid>
      <w:tr w:rsidR="00C81D6D" w14:paraId="1514CB87" w14:textId="77777777">
        <w:tc>
          <w:tcPr>
            <w:tcW w:w="835" w:type="dxa"/>
          </w:tcPr>
          <w:p w14:paraId="78C4D62E"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545" w:type="dxa"/>
            <w:vAlign w:val="center"/>
          </w:tcPr>
          <w:p w14:paraId="32599BCC"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417" w:type="dxa"/>
          </w:tcPr>
          <w:p w14:paraId="32BAA8F7"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3DF0ECFD"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5EC076E8"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189E89AF"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43EC3512" w14:textId="77777777">
        <w:tc>
          <w:tcPr>
            <w:tcW w:w="835" w:type="dxa"/>
          </w:tcPr>
          <w:p w14:paraId="59D0C26C"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38.213, 38.214</w:t>
            </w:r>
          </w:p>
        </w:tc>
        <w:tc>
          <w:tcPr>
            <w:tcW w:w="5545" w:type="dxa"/>
          </w:tcPr>
          <w:p w14:paraId="38BF94E8"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each PSFCH transmission occupies "1 common interlace and K3 dedicated PRB(s)", or "1 dedicated interlace".</w:t>
            </w:r>
          </w:p>
        </w:tc>
        <w:tc>
          <w:tcPr>
            <w:tcW w:w="1417" w:type="dxa"/>
          </w:tcPr>
          <w:p w14:paraId="28C062CC"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ENUMERATED {common interlace, dedicated interlace}</w:t>
            </w:r>
          </w:p>
        </w:tc>
        <w:tc>
          <w:tcPr>
            <w:tcW w:w="992" w:type="dxa"/>
          </w:tcPr>
          <w:p w14:paraId="779AEFC4"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0DED333C"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resource pool</w:t>
            </w:r>
          </w:p>
        </w:tc>
        <w:tc>
          <w:tcPr>
            <w:tcW w:w="1134" w:type="dxa"/>
          </w:tcPr>
          <w:p w14:paraId="5FD3302E"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57BCBDA4"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2BAA3BFD" w14:textId="77777777">
        <w:tc>
          <w:tcPr>
            <w:tcW w:w="1134" w:type="dxa"/>
          </w:tcPr>
          <w:p w14:paraId="7EC42F11"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474E8DFF"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7D12F2E1" w14:textId="77777777">
        <w:tc>
          <w:tcPr>
            <w:tcW w:w="1134" w:type="dxa"/>
          </w:tcPr>
          <w:p w14:paraId="3CCC3645"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014ADB59"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Yes. We believe a note similar to the S-SSB still needs to be considered.</w:t>
            </w:r>
          </w:p>
          <w:p w14:paraId="2FCD967C" w14:textId="77777777" w:rsidR="00C81D6D" w:rsidRDefault="00463BF1">
            <w:pPr>
              <w:pStyle w:val="0Maintext"/>
              <w:spacing w:after="0" w:afterAutospacing="0"/>
              <w:ind w:firstLine="0"/>
              <w:rPr>
                <w:rFonts w:eastAsia="SimSun"/>
                <w:lang w:val="en-US" w:eastAsia="zh-CN"/>
              </w:rPr>
            </w:pPr>
            <w:r>
              <w:rPr>
                <w:rStyle w:val="Strong"/>
                <w:rFonts w:asciiTheme="minorHAnsi" w:hAnsiTheme="minorHAnsi" w:cstheme="minorHAnsi"/>
                <w:b w:val="0"/>
                <w:bCs w:val="0"/>
              </w:rPr>
              <w:t xml:space="preserve">Note: Legacy </w:t>
            </w:r>
            <w:r>
              <w:rPr>
                <w:rStyle w:val="Strong"/>
                <w:rFonts w:asciiTheme="minorHAnsi" w:hAnsiTheme="minorHAnsi" w:cstheme="minorHAnsi"/>
                <w:b w:val="0"/>
                <w:bCs w:val="0"/>
                <w:strike/>
                <w:color w:val="FF0000"/>
              </w:rPr>
              <w:t>S-</w:t>
            </w:r>
            <w:proofErr w:type="gramStart"/>
            <w:r>
              <w:rPr>
                <w:rStyle w:val="Strong"/>
                <w:rFonts w:asciiTheme="minorHAnsi" w:hAnsiTheme="minorHAnsi" w:cstheme="minorHAnsi"/>
                <w:b w:val="0"/>
                <w:bCs w:val="0"/>
                <w:strike/>
                <w:color w:val="FF0000"/>
              </w:rPr>
              <w:t>SSB</w:t>
            </w:r>
            <w:r>
              <w:rPr>
                <w:rStyle w:val="Strong"/>
                <w:rFonts w:asciiTheme="minorHAnsi" w:hAnsiTheme="minorHAnsi" w:cstheme="minorHAnsi"/>
                <w:b w:val="0"/>
                <w:bCs w:val="0"/>
              </w:rPr>
              <w:t xml:space="preserve"> </w:t>
            </w:r>
            <w:r>
              <w:rPr>
                <w:rStyle w:val="Strong"/>
                <w:rFonts w:asciiTheme="minorHAnsi" w:eastAsia="SimSun" w:hAnsiTheme="minorHAnsi" w:cstheme="minorHAnsi" w:hint="eastAsia"/>
                <w:b w:val="0"/>
                <w:bCs w:val="0"/>
                <w:lang w:val="en-US" w:eastAsia="zh-CN"/>
              </w:rPr>
              <w:t xml:space="preserve"> PSFCH</w:t>
            </w:r>
            <w:proofErr w:type="gramEnd"/>
            <w:r>
              <w:rPr>
                <w:rStyle w:val="Strong"/>
                <w:rFonts w:asciiTheme="minorHAnsi" w:eastAsia="SimSun" w:hAnsiTheme="minorHAnsi" w:cstheme="minorHAnsi" w:hint="eastAsia"/>
                <w:b w:val="0"/>
                <w:bCs w:val="0"/>
                <w:lang w:val="en-US" w:eastAsia="zh-CN"/>
              </w:rPr>
              <w:t xml:space="preserve"> is </w:t>
            </w:r>
            <w:r>
              <w:rPr>
                <w:rStyle w:val="Strong"/>
                <w:rFonts w:asciiTheme="minorHAnsi" w:hAnsiTheme="minorHAnsi" w:cstheme="minorHAnsi"/>
                <w:b w:val="0"/>
                <w:bCs w:val="0"/>
                <w:strike/>
                <w:color w:val="FF0000"/>
              </w:rPr>
              <w:t xml:space="preserve">are </w:t>
            </w:r>
            <w:r>
              <w:rPr>
                <w:rStyle w:val="Strong"/>
                <w:rFonts w:asciiTheme="minorHAnsi" w:hAnsiTheme="minorHAnsi" w:cstheme="minorHAnsi"/>
                <w:b w:val="0"/>
                <w:bCs w:val="0"/>
              </w:rPr>
              <w:t>applicable in region with no OCB requirement, or with OCB exemption.</w:t>
            </w:r>
          </w:p>
        </w:tc>
      </w:tr>
      <w:tr w:rsidR="0049567F" w14:paraId="1AC93269" w14:textId="77777777">
        <w:tc>
          <w:tcPr>
            <w:tcW w:w="1134" w:type="dxa"/>
          </w:tcPr>
          <w:p w14:paraId="5AFC934A" w14:textId="44BA7D01" w:rsidR="0049567F" w:rsidRDefault="0049567F" w:rsidP="0049567F">
            <w:pPr>
              <w:pStyle w:val="0Maintext"/>
              <w:spacing w:after="0" w:afterAutospacing="0"/>
              <w:ind w:firstLine="0"/>
              <w:rPr>
                <w:lang w:val="en-US"/>
              </w:rPr>
            </w:pPr>
            <w:r>
              <w:t>vivo</w:t>
            </w:r>
          </w:p>
        </w:tc>
        <w:tc>
          <w:tcPr>
            <w:tcW w:w="9498" w:type="dxa"/>
          </w:tcPr>
          <w:p w14:paraId="26AB758C" w14:textId="415A5FB0" w:rsidR="0049567F" w:rsidRDefault="0049567F" w:rsidP="0049567F">
            <w:pPr>
              <w:pStyle w:val="0Maintext"/>
              <w:spacing w:after="0" w:afterAutospacing="0"/>
              <w:ind w:firstLine="0"/>
            </w:pPr>
            <w:r>
              <w:t xml:space="preserve">It seems this parameter is not needed – if another parameter “value of K3” is configured, then it is </w:t>
            </w:r>
            <w:r w:rsidRPr="001F70CF">
              <w:t>"1 common interlace and K3 dedicated PRB(s)"</w:t>
            </w:r>
            <w:r>
              <w:t>, otherwise, it is “</w:t>
            </w:r>
            <w:r w:rsidRPr="001F70CF">
              <w:t>1 dedicated interlace</w:t>
            </w:r>
            <w:r>
              <w:t>”.</w:t>
            </w:r>
          </w:p>
        </w:tc>
      </w:tr>
      <w:tr w:rsidR="00C81D6D" w14:paraId="1C313099" w14:textId="77777777">
        <w:tc>
          <w:tcPr>
            <w:tcW w:w="1134" w:type="dxa"/>
          </w:tcPr>
          <w:p w14:paraId="339FA29D" w14:textId="457406ED" w:rsidR="00C81D6D" w:rsidRDefault="00F210C6">
            <w:pPr>
              <w:pStyle w:val="0Maintext"/>
              <w:spacing w:after="0" w:afterAutospacing="0"/>
              <w:ind w:firstLine="0"/>
            </w:pPr>
            <w:r w:rsidRPr="00F210C6">
              <w:t>Xiaomi</w:t>
            </w:r>
          </w:p>
        </w:tc>
        <w:tc>
          <w:tcPr>
            <w:tcW w:w="9498" w:type="dxa"/>
          </w:tcPr>
          <w:p w14:paraId="0E2E2AEB" w14:textId="33652669" w:rsidR="00C81D6D" w:rsidRDefault="00F210C6">
            <w:pPr>
              <w:pStyle w:val="0Maintext"/>
              <w:spacing w:after="0" w:afterAutospacing="0"/>
              <w:ind w:firstLine="0"/>
            </w:pPr>
            <w:r w:rsidRPr="00F210C6">
              <w:rPr>
                <w:rFonts w:hint="eastAsia"/>
              </w:rPr>
              <w:t>Yes</w:t>
            </w:r>
          </w:p>
        </w:tc>
      </w:tr>
      <w:tr w:rsidR="00C81D6D" w14:paraId="15EF4DFB" w14:textId="77777777">
        <w:tc>
          <w:tcPr>
            <w:tcW w:w="1134" w:type="dxa"/>
          </w:tcPr>
          <w:p w14:paraId="26220C0A" w14:textId="77777777" w:rsidR="00C81D6D" w:rsidRDefault="00C81D6D">
            <w:pPr>
              <w:pStyle w:val="0Maintext"/>
              <w:spacing w:after="0" w:afterAutospacing="0"/>
              <w:ind w:firstLine="0"/>
            </w:pPr>
          </w:p>
        </w:tc>
        <w:tc>
          <w:tcPr>
            <w:tcW w:w="9498" w:type="dxa"/>
          </w:tcPr>
          <w:p w14:paraId="0334A6CA" w14:textId="77777777" w:rsidR="00C81D6D" w:rsidRDefault="00C81D6D">
            <w:pPr>
              <w:pStyle w:val="0Maintext"/>
              <w:spacing w:after="0" w:afterAutospacing="0"/>
              <w:ind w:firstLine="0"/>
            </w:pPr>
          </w:p>
        </w:tc>
      </w:tr>
      <w:tr w:rsidR="00C81D6D" w14:paraId="274DB975" w14:textId="77777777">
        <w:tc>
          <w:tcPr>
            <w:tcW w:w="1134" w:type="dxa"/>
          </w:tcPr>
          <w:p w14:paraId="188F4B50" w14:textId="77777777" w:rsidR="00C81D6D" w:rsidRDefault="00C81D6D">
            <w:pPr>
              <w:pStyle w:val="0Maintext"/>
              <w:spacing w:after="0" w:afterAutospacing="0"/>
              <w:ind w:firstLine="0"/>
              <w:rPr>
                <w:rFonts w:eastAsiaTheme="minorEastAsia"/>
                <w:lang w:eastAsia="zh-CN"/>
              </w:rPr>
            </w:pPr>
          </w:p>
        </w:tc>
        <w:tc>
          <w:tcPr>
            <w:tcW w:w="9498" w:type="dxa"/>
          </w:tcPr>
          <w:p w14:paraId="4C48FE39" w14:textId="77777777" w:rsidR="00C81D6D" w:rsidRDefault="00C81D6D">
            <w:pPr>
              <w:pStyle w:val="0Maintext"/>
              <w:spacing w:after="0" w:afterAutospacing="0"/>
              <w:ind w:firstLine="0"/>
            </w:pPr>
          </w:p>
        </w:tc>
      </w:tr>
    </w:tbl>
    <w:p w14:paraId="6BD094CB" w14:textId="77777777" w:rsidR="00C81D6D" w:rsidRDefault="00C81D6D">
      <w:pPr>
        <w:pStyle w:val="3GPPAgreements"/>
        <w:numPr>
          <w:ilvl w:val="0"/>
          <w:numId w:val="0"/>
        </w:numPr>
        <w:spacing w:before="0" w:after="0"/>
        <w:rPr>
          <w:rFonts w:asciiTheme="minorHAnsi" w:hAnsiTheme="minorHAnsi" w:cstheme="minorHAnsi"/>
        </w:rPr>
      </w:pPr>
    </w:p>
    <w:p w14:paraId="3BE9210A" w14:textId="77777777" w:rsidR="00C81D6D" w:rsidRDefault="00C81D6D">
      <w:pPr>
        <w:pStyle w:val="3GPPAgreements"/>
        <w:numPr>
          <w:ilvl w:val="0"/>
          <w:numId w:val="0"/>
        </w:numPr>
        <w:spacing w:before="0" w:after="0"/>
        <w:rPr>
          <w:rFonts w:asciiTheme="minorHAnsi" w:hAnsiTheme="minorHAnsi" w:cstheme="minorHAnsi"/>
        </w:rPr>
      </w:pPr>
    </w:p>
    <w:p w14:paraId="79A548AF" w14:textId="77777777" w:rsidR="00C81D6D" w:rsidRDefault="00C81D6D">
      <w:pPr>
        <w:pStyle w:val="3GPPAgreements"/>
        <w:numPr>
          <w:ilvl w:val="0"/>
          <w:numId w:val="0"/>
        </w:numPr>
        <w:spacing w:before="0" w:after="0"/>
        <w:rPr>
          <w:rFonts w:asciiTheme="minorHAnsi" w:hAnsiTheme="minorHAnsi" w:cstheme="minorHAnsi"/>
        </w:rPr>
      </w:pPr>
    </w:p>
    <w:p w14:paraId="54E2496D"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numDedidatedPRBsForPSFCH</w:t>
      </w:r>
      <w:proofErr w:type="spellEnd"/>
    </w:p>
    <w:tbl>
      <w:tblPr>
        <w:tblStyle w:val="TableGrid"/>
        <w:tblW w:w="11341" w:type="dxa"/>
        <w:tblInd w:w="-856" w:type="dxa"/>
        <w:tblLayout w:type="fixed"/>
        <w:tblLook w:val="04A0" w:firstRow="1" w:lastRow="0" w:firstColumn="1" w:lastColumn="0" w:noHBand="0" w:noVBand="1"/>
      </w:tblPr>
      <w:tblGrid>
        <w:gridCol w:w="835"/>
        <w:gridCol w:w="5545"/>
        <w:gridCol w:w="1417"/>
        <w:gridCol w:w="992"/>
        <w:gridCol w:w="1418"/>
        <w:gridCol w:w="1134"/>
      </w:tblGrid>
      <w:tr w:rsidR="00C81D6D" w14:paraId="0C044E21" w14:textId="77777777">
        <w:tc>
          <w:tcPr>
            <w:tcW w:w="835" w:type="dxa"/>
          </w:tcPr>
          <w:p w14:paraId="0827AB26"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545" w:type="dxa"/>
            <w:vAlign w:val="center"/>
          </w:tcPr>
          <w:p w14:paraId="74DD8E65"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417" w:type="dxa"/>
          </w:tcPr>
          <w:p w14:paraId="72AC9E5E"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634468B8"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52723C53"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0381220F"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46826E9E" w14:textId="77777777">
        <w:tc>
          <w:tcPr>
            <w:tcW w:w="835" w:type="dxa"/>
          </w:tcPr>
          <w:p w14:paraId="1C35EFB4"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38.213, 38.214</w:t>
            </w:r>
          </w:p>
        </w:tc>
        <w:tc>
          <w:tcPr>
            <w:tcW w:w="5545" w:type="dxa"/>
          </w:tcPr>
          <w:p w14:paraId="5C398A34"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the value of K3 when each PSFCH transmission occupies "1 common interlace and K3 dedicated PRB(s)".</w:t>
            </w:r>
          </w:p>
        </w:tc>
        <w:tc>
          <w:tcPr>
            <w:tcW w:w="1417" w:type="dxa"/>
          </w:tcPr>
          <w:p w14:paraId="2677E77A"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ENUMERATED {1, 2, 5}</w:t>
            </w:r>
          </w:p>
        </w:tc>
        <w:tc>
          <w:tcPr>
            <w:tcW w:w="992" w:type="dxa"/>
          </w:tcPr>
          <w:p w14:paraId="60F7ED17"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224F66EC"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resource pool</w:t>
            </w:r>
          </w:p>
        </w:tc>
        <w:tc>
          <w:tcPr>
            <w:tcW w:w="1134" w:type="dxa"/>
          </w:tcPr>
          <w:p w14:paraId="5B2C1DDC"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14DA7A3E"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01A3CDAF" w14:textId="77777777">
        <w:tc>
          <w:tcPr>
            <w:tcW w:w="1134" w:type="dxa"/>
          </w:tcPr>
          <w:p w14:paraId="1C906402"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6A595F24"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2C5DD886" w14:textId="77777777">
        <w:tc>
          <w:tcPr>
            <w:tcW w:w="1134" w:type="dxa"/>
          </w:tcPr>
          <w:p w14:paraId="041671BE"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ZTE, Sanechips</w:t>
            </w:r>
          </w:p>
        </w:tc>
        <w:tc>
          <w:tcPr>
            <w:tcW w:w="9498" w:type="dxa"/>
          </w:tcPr>
          <w:p w14:paraId="6C163E38"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Yes</w:t>
            </w:r>
          </w:p>
        </w:tc>
      </w:tr>
      <w:tr w:rsidR="00C81D6D" w14:paraId="43FA7D8A" w14:textId="77777777">
        <w:tc>
          <w:tcPr>
            <w:tcW w:w="1134" w:type="dxa"/>
          </w:tcPr>
          <w:p w14:paraId="27484FBE" w14:textId="7ABE4360" w:rsidR="00C81D6D" w:rsidRPr="00F210C6" w:rsidRDefault="00C81D6D">
            <w:pPr>
              <w:pStyle w:val="0Maintext"/>
              <w:spacing w:after="0" w:afterAutospacing="0"/>
              <w:ind w:firstLine="0"/>
              <w:rPr>
                <w:rFonts w:eastAsiaTheme="minorEastAsia"/>
                <w:lang w:val="en-US" w:eastAsia="zh-CN"/>
              </w:rPr>
            </w:pPr>
          </w:p>
        </w:tc>
        <w:tc>
          <w:tcPr>
            <w:tcW w:w="9498" w:type="dxa"/>
          </w:tcPr>
          <w:p w14:paraId="1C27F54E" w14:textId="77777777" w:rsidR="00C81D6D" w:rsidRDefault="00C81D6D">
            <w:pPr>
              <w:pStyle w:val="0Maintext"/>
              <w:spacing w:after="0" w:afterAutospacing="0"/>
              <w:ind w:firstLine="0"/>
            </w:pPr>
          </w:p>
        </w:tc>
      </w:tr>
      <w:tr w:rsidR="00C81D6D" w14:paraId="60A316A6" w14:textId="77777777">
        <w:tc>
          <w:tcPr>
            <w:tcW w:w="1134" w:type="dxa"/>
          </w:tcPr>
          <w:p w14:paraId="7BAEE68E" w14:textId="77777777" w:rsidR="00C81D6D" w:rsidRDefault="00C81D6D">
            <w:pPr>
              <w:pStyle w:val="0Maintext"/>
              <w:spacing w:after="0" w:afterAutospacing="0"/>
              <w:ind w:firstLine="0"/>
            </w:pPr>
          </w:p>
        </w:tc>
        <w:tc>
          <w:tcPr>
            <w:tcW w:w="9498" w:type="dxa"/>
          </w:tcPr>
          <w:p w14:paraId="7FCFC41A" w14:textId="77777777" w:rsidR="00C81D6D" w:rsidRDefault="00C81D6D">
            <w:pPr>
              <w:pStyle w:val="0Maintext"/>
              <w:spacing w:after="0" w:afterAutospacing="0"/>
              <w:ind w:firstLine="0"/>
            </w:pPr>
          </w:p>
        </w:tc>
      </w:tr>
      <w:tr w:rsidR="00C81D6D" w14:paraId="7B924DC5" w14:textId="77777777">
        <w:tc>
          <w:tcPr>
            <w:tcW w:w="1134" w:type="dxa"/>
          </w:tcPr>
          <w:p w14:paraId="6BA8CC39" w14:textId="77777777" w:rsidR="00C81D6D" w:rsidRDefault="00C81D6D">
            <w:pPr>
              <w:pStyle w:val="0Maintext"/>
              <w:spacing w:after="0" w:afterAutospacing="0"/>
              <w:ind w:firstLine="0"/>
            </w:pPr>
          </w:p>
        </w:tc>
        <w:tc>
          <w:tcPr>
            <w:tcW w:w="9498" w:type="dxa"/>
          </w:tcPr>
          <w:p w14:paraId="45AF9274" w14:textId="77777777" w:rsidR="00C81D6D" w:rsidRDefault="00C81D6D">
            <w:pPr>
              <w:pStyle w:val="0Maintext"/>
              <w:spacing w:after="0" w:afterAutospacing="0"/>
              <w:ind w:firstLine="0"/>
            </w:pPr>
          </w:p>
        </w:tc>
      </w:tr>
      <w:tr w:rsidR="00C81D6D" w14:paraId="4F9C0655" w14:textId="77777777">
        <w:tc>
          <w:tcPr>
            <w:tcW w:w="1134" w:type="dxa"/>
          </w:tcPr>
          <w:p w14:paraId="36BE7268" w14:textId="77777777" w:rsidR="00C81D6D" w:rsidRDefault="00C81D6D">
            <w:pPr>
              <w:pStyle w:val="0Maintext"/>
              <w:spacing w:after="0" w:afterAutospacing="0"/>
              <w:ind w:firstLine="0"/>
              <w:rPr>
                <w:rFonts w:eastAsiaTheme="minorEastAsia"/>
                <w:lang w:eastAsia="zh-CN"/>
              </w:rPr>
            </w:pPr>
          </w:p>
        </w:tc>
        <w:tc>
          <w:tcPr>
            <w:tcW w:w="9498" w:type="dxa"/>
          </w:tcPr>
          <w:p w14:paraId="4337D2BA" w14:textId="77777777" w:rsidR="00C81D6D" w:rsidRDefault="00C81D6D">
            <w:pPr>
              <w:pStyle w:val="0Maintext"/>
              <w:spacing w:after="0" w:afterAutospacing="0"/>
              <w:ind w:firstLine="0"/>
            </w:pPr>
          </w:p>
        </w:tc>
      </w:tr>
    </w:tbl>
    <w:p w14:paraId="2FABBFC6" w14:textId="77777777" w:rsidR="00C81D6D" w:rsidRDefault="00C81D6D">
      <w:pPr>
        <w:pStyle w:val="3GPPAgreements"/>
        <w:numPr>
          <w:ilvl w:val="0"/>
          <w:numId w:val="0"/>
        </w:numPr>
        <w:spacing w:before="0" w:after="0"/>
        <w:rPr>
          <w:rFonts w:asciiTheme="minorHAnsi" w:hAnsiTheme="minorHAnsi" w:cstheme="minorHAnsi"/>
        </w:rPr>
      </w:pPr>
    </w:p>
    <w:p w14:paraId="6AE8E10C" w14:textId="77777777" w:rsidR="00C81D6D" w:rsidRDefault="00C81D6D">
      <w:pPr>
        <w:pStyle w:val="3GPPAgreements"/>
        <w:numPr>
          <w:ilvl w:val="0"/>
          <w:numId w:val="0"/>
        </w:numPr>
        <w:spacing w:before="0" w:after="0"/>
        <w:rPr>
          <w:rFonts w:asciiTheme="minorHAnsi" w:hAnsiTheme="minorHAnsi" w:cstheme="minorHAnsi"/>
        </w:rPr>
      </w:pPr>
    </w:p>
    <w:p w14:paraId="030E8C90" w14:textId="77777777" w:rsidR="00C81D6D" w:rsidRDefault="00C81D6D">
      <w:pPr>
        <w:pStyle w:val="3GPPAgreements"/>
        <w:numPr>
          <w:ilvl w:val="0"/>
          <w:numId w:val="0"/>
        </w:numPr>
        <w:spacing w:before="0" w:after="0"/>
        <w:rPr>
          <w:rFonts w:asciiTheme="minorHAnsi" w:hAnsiTheme="minorHAnsi" w:cstheme="minorHAnsi"/>
        </w:rPr>
      </w:pPr>
    </w:p>
    <w:p w14:paraId="603325E2"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numPSFCHOccasions</w:t>
      </w:r>
      <w:proofErr w:type="spellEnd"/>
    </w:p>
    <w:tbl>
      <w:tblPr>
        <w:tblStyle w:val="TableGrid"/>
        <w:tblW w:w="11341" w:type="dxa"/>
        <w:tblInd w:w="-856" w:type="dxa"/>
        <w:tblLayout w:type="fixed"/>
        <w:tblLook w:val="04A0" w:firstRow="1" w:lastRow="0" w:firstColumn="1" w:lastColumn="0" w:noHBand="0" w:noVBand="1"/>
      </w:tblPr>
      <w:tblGrid>
        <w:gridCol w:w="835"/>
        <w:gridCol w:w="5545"/>
        <w:gridCol w:w="1417"/>
        <w:gridCol w:w="992"/>
        <w:gridCol w:w="1418"/>
        <w:gridCol w:w="1134"/>
      </w:tblGrid>
      <w:tr w:rsidR="00C81D6D" w14:paraId="50F8B576" w14:textId="77777777">
        <w:tc>
          <w:tcPr>
            <w:tcW w:w="835" w:type="dxa"/>
          </w:tcPr>
          <w:p w14:paraId="25414A70"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545" w:type="dxa"/>
            <w:vAlign w:val="center"/>
          </w:tcPr>
          <w:p w14:paraId="54D1746A"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417" w:type="dxa"/>
          </w:tcPr>
          <w:p w14:paraId="026BFC86"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03C35762"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77FBEEA4"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16FF0893"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6FE95529" w14:textId="77777777">
        <w:tc>
          <w:tcPr>
            <w:tcW w:w="835" w:type="dxa"/>
          </w:tcPr>
          <w:p w14:paraId="70564356"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w:t>
            </w:r>
          </w:p>
        </w:tc>
        <w:tc>
          <w:tcPr>
            <w:tcW w:w="5545" w:type="dxa"/>
          </w:tcPr>
          <w:p w14:paraId="3862216B"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one PSCCH/PSSCH transmission has N associated candidate PSFCH occasion(s).</w:t>
            </w:r>
          </w:p>
        </w:tc>
        <w:tc>
          <w:tcPr>
            <w:tcW w:w="1417" w:type="dxa"/>
          </w:tcPr>
          <w:p w14:paraId="27A8E45C"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ENUMERATED {1, 2, 3, 4}</w:t>
            </w:r>
          </w:p>
        </w:tc>
        <w:tc>
          <w:tcPr>
            <w:tcW w:w="992" w:type="dxa"/>
          </w:tcPr>
          <w:p w14:paraId="154D52C6"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1</w:t>
            </w:r>
          </w:p>
        </w:tc>
        <w:tc>
          <w:tcPr>
            <w:tcW w:w="1418" w:type="dxa"/>
          </w:tcPr>
          <w:p w14:paraId="526D35FE"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resource pool</w:t>
            </w:r>
          </w:p>
        </w:tc>
        <w:tc>
          <w:tcPr>
            <w:tcW w:w="1134" w:type="dxa"/>
          </w:tcPr>
          <w:p w14:paraId="42BD36BA"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6574ECB2"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12C6AD5B" w14:textId="77777777">
        <w:tc>
          <w:tcPr>
            <w:tcW w:w="1134" w:type="dxa"/>
          </w:tcPr>
          <w:p w14:paraId="51A94A98"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669F9291"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43B77C67" w14:textId="77777777">
        <w:tc>
          <w:tcPr>
            <w:tcW w:w="1134" w:type="dxa"/>
          </w:tcPr>
          <w:p w14:paraId="6AF52604"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59C05CDD"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Yes</w:t>
            </w:r>
          </w:p>
        </w:tc>
      </w:tr>
      <w:tr w:rsidR="00C81D6D" w14:paraId="21F0B200" w14:textId="77777777">
        <w:tc>
          <w:tcPr>
            <w:tcW w:w="1134" w:type="dxa"/>
          </w:tcPr>
          <w:p w14:paraId="712C4765" w14:textId="12004B39" w:rsidR="00C81D6D" w:rsidRPr="00F210C6" w:rsidRDefault="00F210C6">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9498" w:type="dxa"/>
          </w:tcPr>
          <w:p w14:paraId="4ABBCE93" w14:textId="28E60C0A" w:rsidR="00C81D6D" w:rsidRDefault="00F210C6">
            <w:pPr>
              <w:pStyle w:val="0Maintext"/>
              <w:spacing w:after="0" w:afterAutospacing="0"/>
              <w:ind w:firstLine="0"/>
            </w:pPr>
            <w:r>
              <w:rPr>
                <w:rFonts w:eastAsia="SimSun" w:hint="eastAsia"/>
                <w:lang w:val="en-US" w:eastAsia="zh-CN"/>
              </w:rPr>
              <w:t>Yes</w:t>
            </w:r>
          </w:p>
        </w:tc>
      </w:tr>
      <w:tr w:rsidR="00C81D6D" w14:paraId="1845519F" w14:textId="77777777">
        <w:tc>
          <w:tcPr>
            <w:tcW w:w="1134" w:type="dxa"/>
          </w:tcPr>
          <w:p w14:paraId="29E96040" w14:textId="77777777" w:rsidR="00C81D6D" w:rsidRDefault="00C81D6D">
            <w:pPr>
              <w:pStyle w:val="0Maintext"/>
              <w:spacing w:after="0" w:afterAutospacing="0"/>
              <w:ind w:firstLine="0"/>
            </w:pPr>
          </w:p>
        </w:tc>
        <w:tc>
          <w:tcPr>
            <w:tcW w:w="9498" w:type="dxa"/>
          </w:tcPr>
          <w:p w14:paraId="791E3E34" w14:textId="77777777" w:rsidR="00C81D6D" w:rsidRDefault="00C81D6D">
            <w:pPr>
              <w:pStyle w:val="0Maintext"/>
              <w:spacing w:after="0" w:afterAutospacing="0"/>
              <w:ind w:firstLine="0"/>
            </w:pPr>
          </w:p>
        </w:tc>
      </w:tr>
      <w:tr w:rsidR="00C81D6D" w14:paraId="614D9645" w14:textId="77777777">
        <w:tc>
          <w:tcPr>
            <w:tcW w:w="1134" w:type="dxa"/>
          </w:tcPr>
          <w:p w14:paraId="3658F6A3" w14:textId="77777777" w:rsidR="00C81D6D" w:rsidRDefault="00C81D6D">
            <w:pPr>
              <w:pStyle w:val="0Maintext"/>
              <w:spacing w:after="0" w:afterAutospacing="0"/>
              <w:ind w:firstLine="0"/>
            </w:pPr>
          </w:p>
        </w:tc>
        <w:tc>
          <w:tcPr>
            <w:tcW w:w="9498" w:type="dxa"/>
          </w:tcPr>
          <w:p w14:paraId="0DFA95B2" w14:textId="77777777" w:rsidR="00C81D6D" w:rsidRDefault="00C81D6D">
            <w:pPr>
              <w:pStyle w:val="0Maintext"/>
              <w:spacing w:after="0" w:afterAutospacing="0"/>
              <w:ind w:firstLine="0"/>
            </w:pPr>
          </w:p>
        </w:tc>
      </w:tr>
      <w:tr w:rsidR="00C81D6D" w14:paraId="0C513A90" w14:textId="77777777">
        <w:tc>
          <w:tcPr>
            <w:tcW w:w="1134" w:type="dxa"/>
          </w:tcPr>
          <w:p w14:paraId="788AAF47" w14:textId="77777777" w:rsidR="00C81D6D" w:rsidRDefault="00C81D6D">
            <w:pPr>
              <w:pStyle w:val="0Maintext"/>
              <w:spacing w:after="0" w:afterAutospacing="0"/>
              <w:ind w:firstLine="0"/>
              <w:rPr>
                <w:rFonts w:eastAsiaTheme="minorEastAsia"/>
                <w:lang w:eastAsia="zh-CN"/>
              </w:rPr>
            </w:pPr>
          </w:p>
        </w:tc>
        <w:tc>
          <w:tcPr>
            <w:tcW w:w="9498" w:type="dxa"/>
          </w:tcPr>
          <w:p w14:paraId="7B732B4E" w14:textId="77777777" w:rsidR="00C81D6D" w:rsidRDefault="00C81D6D">
            <w:pPr>
              <w:pStyle w:val="0Maintext"/>
              <w:spacing w:after="0" w:afterAutospacing="0"/>
              <w:ind w:firstLine="0"/>
            </w:pPr>
          </w:p>
        </w:tc>
      </w:tr>
    </w:tbl>
    <w:p w14:paraId="23405718" w14:textId="77777777" w:rsidR="00C81D6D" w:rsidRDefault="00C81D6D">
      <w:pPr>
        <w:autoSpaceDE w:val="0"/>
        <w:autoSpaceDN w:val="0"/>
        <w:jc w:val="both"/>
        <w:rPr>
          <w:rFonts w:ascii="Calibri" w:hAnsi="Calibri" w:cs="Calibri"/>
          <w:sz w:val="22"/>
        </w:rPr>
      </w:pPr>
    </w:p>
    <w:p w14:paraId="7659F0B5" w14:textId="77777777" w:rsidR="00C81D6D" w:rsidRDefault="00463BF1">
      <w:pPr>
        <w:pStyle w:val="Heading2"/>
      </w:pPr>
      <w:r>
        <w:t>FL Proposals for RRC offline session</w:t>
      </w:r>
    </w:p>
    <w:p w14:paraId="73744A69" w14:textId="77777777" w:rsidR="00C81D6D" w:rsidRDefault="00463BF1">
      <w:pPr>
        <w:autoSpaceDE w:val="0"/>
        <w:autoSpaceDN w:val="0"/>
        <w:spacing w:after="120"/>
        <w:jc w:val="both"/>
        <w:rPr>
          <w:rFonts w:ascii="Calibri" w:hAnsi="Calibri" w:cs="Calibri"/>
          <w:sz w:val="22"/>
        </w:rPr>
      </w:pPr>
      <w:r>
        <w:rPr>
          <w:rFonts w:ascii="Calibri" w:hAnsi="Calibri" w:cs="Calibri"/>
          <w:sz w:val="22"/>
        </w:rPr>
        <w:t>TBD</w:t>
      </w:r>
    </w:p>
    <w:p w14:paraId="4F578552" w14:textId="77777777" w:rsidR="00C81D6D" w:rsidRDefault="00C81D6D">
      <w:pPr>
        <w:spacing w:before="120" w:after="120"/>
        <w:jc w:val="both"/>
        <w:rPr>
          <w:rFonts w:asciiTheme="minorHAnsi" w:hAnsiTheme="minorHAnsi" w:cstheme="minorHAnsi"/>
          <w:color w:val="000000" w:themeColor="text1"/>
          <w:sz w:val="22"/>
          <w:szCs w:val="28"/>
          <w:lang w:val="en-US"/>
        </w:rPr>
      </w:pPr>
    </w:p>
    <w:p w14:paraId="6BA27945" w14:textId="77777777" w:rsidR="00C81D6D" w:rsidRDefault="00463BF1">
      <w:pPr>
        <w:pStyle w:val="3GPPH1"/>
      </w:pPr>
      <w:r>
        <w:rPr>
          <w:color w:val="000000" w:themeColor="text1"/>
        </w:rPr>
        <w:t>Topic #3: Higher layer parameters for LTE/NR V2X co-channel coexistence</w:t>
      </w:r>
    </w:p>
    <w:p w14:paraId="53134E24" w14:textId="77777777" w:rsidR="00C81D6D" w:rsidRDefault="00463BF1">
      <w:pPr>
        <w:pStyle w:val="Heading2"/>
        <w:tabs>
          <w:tab w:val="clear" w:pos="432"/>
        </w:tabs>
        <w:rPr>
          <w:i w:val="0"/>
          <w:iCs w:val="0"/>
        </w:rPr>
      </w:pPr>
      <w:bookmarkStart w:id="2" w:name="_Hlk55222664"/>
      <w:bookmarkStart w:id="3" w:name="_Hlk54027001"/>
      <w:r>
        <w:rPr>
          <w:i w:val="0"/>
          <w:iCs w:val="0"/>
        </w:rPr>
        <w:t>1</w:t>
      </w:r>
      <w:r>
        <w:rPr>
          <w:i w:val="0"/>
          <w:iCs w:val="0"/>
          <w:vertAlign w:val="superscript"/>
        </w:rPr>
        <w:t>st</w:t>
      </w:r>
      <w:r>
        <w:rPr>
          <w:i w:val="0"/>
          <w:iCs w:val="0"/>
        </w:rPr>
        <w:t xml:space="preserve"> issue </w:t>
      </w:r>
    </w:p>
    <w:p w14:paraId="26A9A182" w14:textId="77777777" w:rsidR="00C81D6D" w:rsidRDefault="00463BF1">
      <w:pPr>
        <w:pStyle w:val="Heading3"/>
        <w:rPr>
          <w:sz w:val="22"/>
          <w:szCs w:val="22"/>
        </w:rPr>
      </w:pPr>
      <w:r>
        <w:rPr>
          <w:sz w:val="22"/>
          <w:szCs w:val="22"/>
        </w:rPr>
        <w:t>Background</w:t>
      </w:r>
    </w:p>
    <w:p w14:paraId="54A5B751" w14:textId="77777777" w:rsidR="00C81D6D" w:rsidRDefault="00C81D6D">
      <w:pPr>
        <w:rPr>
          <w:rFonts w:ascii="Calibri" w:eastAsiaTheme="minorEastAsia" w:hAnsi="Calibri" w:cs="Calibri"/>
          <w:color w:val="FF0000"/>
          <w:sz w:val="22"/>
          <w:szCs w:val="22"/>
          <w:lang w:eastAsia="zh-CN"/>
        </w:rPr>
      </w:pPr>
    </w:p>
    <w:p w14:paraId="74767604" w14:textId="77777777" w:rsidR="00C81D6D" w:rsidRDefault="00463BF1">
      <w:pPr>
        <w:kinsoku w:val="0"/>
        <w:overflowPunct w:val="0"/>
        <w:jc w:val="both"/>
        <w:rPr>
          <w:rFonts w:ascii="Calibri" w:eastAsia="Malgun Gothic" w:hAnsi="Calibri" w:cs="Calibri"/>
          <w:sz w:val="22"/>
          <w:szCs w:val="22"/>
        </w:rPr>
      </w:pPr>
      <w:r>
        <w:rPr>
          <w:rFonts w:ascii="Calibri" w:eastAsia="Malgun Gothic" w:hAnsi="Calibri" w:cs="Calibri"/>
          <w:sz w:val="22"/>
          <w:szCs w:val="22"/>
        </w:rPr>
        <w:t>Five contributions [5, 10, 12, 15, 16] proposed to have the indication to enable/disable the dynamic resource pool sharing procedure (i.e., see the yellow marked parts below for details):</w:t>
      </w:r>
    </w:p>
    <w:tbl>
      <w:tblPr>
        <w:tblStyle w:val="TableGrid"/>
        <w:tblW w:w="0" w:type="auto"/>
        <w:tblLook w:val="04A0" w:firstRow="1" w:lastRow="0" w:firstColumn="1" w:lastColumn="0" w:noHBand="0" w:noVBand="1"/>
      </w:tblPr>
      <w:tblGrid>
        <w:gridCol w:w="9631"/>
      </w:tblGrid>
      <w:tr w:rsidR="00C81D6D" w14:paraId="47859E29" w14:textId="77777777">
        <w:tc>
          <w:tcPr>
            <w:tcW w:w="9631" w:type="dxa"/>
          </w:tcPr>
          <w:p w14:paraId="7F9A5E40" w14:textId="77777777" w:rsidR="00C81D6D" w:rsidRDefault="00463BF1">
            <w:pPr>
              <w:kinsoku w:val="0"/>
              <w:overflowPunct w:val="0"/>
              <w:jc w:val="both"/>
              <w:rPr>
                <w:rFonts w:ascii="Times New Roman" w:hAnsi="Times New Roman"/>
                <w:b/>
                <w:bCs/>
                <w:szCs w:val="20"/>
              </w:rPr>
            </w:pPr>
            <w:r>
              <w:rPr>
                <w:rFonts w:ascii="Times New Roman" w:hAnsi="Times New Roman"/>
                <w:b/>
                <w:bCs/>
                <w:szCs w:val="20"/>
              </w:rPr>
              <w:t>[vivo: R1-2306751]</w:t>
            </w:r>
          </w:p>
          <w:p w14:paraId="601EC58B" w14:textId="77777777" w:rsidR="00C81D6D" w:rsidRDefault="00463BF1">
            <w:pPr>
              <w:spacing w:beforeLines="50" w:before="120" w:after="120" w:line="240" w:lineRule="auto"/>
              <w:jc w:val="both"/>
              <w:rPr>
                <w:rFonts w:ascii="Times New Roman" w:eastAsia="SimSun" w:hAnsi="Times New Roman"/>
                <w:szCs w:val="20"/>
                <w:lang w:eastAsia="zh-CN"/>
              </w:rPr>
            </w:pPr>
            <w:bookmarkStart w:id="4" w:name="_Hlk114931808"/>
            <w:r>
              <w:rPr>
                <w:rFonts w:ascii="Times New Roman" w:eastAsia="SimSun" w:hAnsi="Times New Roman"/>
                <w:szCs w:val="20"/>
                <w:lang w:eastAsia="zh-CN"/>
              </w:rPr>
              <w:t>In the previous meetings, the dynamic resource pool sharing (DRS) mechanism has been agreed to solve the coexistence issue between LTE sidelink and NR sidelink. Relying on the LTE module, NR SL UE could detect the resource reserved by LTE SL UE and then it can exclude these resources to avoid potential resource collision and protect the reservation of LTE SL UE. However, if the Rel-16/17 NR-SL-only UE which cannot identify the LTE resource reservations is allowed to operate in the co-existence resource pool</w:t>
            </w:r>
            <w:r>
              <w:rPr>
                <w:rFonts w:ascii="Times New Roman" w:eastAsia="SimSun" w:hAnsi="Times New Roman"/>
                <w:szCs w:val="20"/>
                <w:lang w:val="en-US" w:eastAsia="zh-CN"/>
              </w:rPr>
              <w:t xml:space="preserve">, </w:t>
            </w:r>
            <w:proofErr w:type="spellStart"/>
            <w:r>
              <w:rPr>
                <w:rFonts w:ascii="Times New Roman" w:eastAsia="SimSun" w:hAnsi="Times New Roman"/>
                <w:szCs w:val="20"/>
                <w:lang w:val="en-US" w:eastAsia="zh-CN"/>
              </w:rPr>
              <w:t>collsion</w:t>
            </w:r>
            <w:proofErr w:type="spellEnd"/>
            <w:r>
              <w:rPr>
                <w:rFonts w:ascii="Times New Roman" w:eastAsia="SimSun" w:hAnsi="Times New Roman"/>
                <w:szCs w:val="20"/>
                <w:lang w:val="en-US" w:eastAsia="zh-CN"/>
              </w:rPr>
              <w:t>/interference to LTE UE is inevitable</w:t>
            </w:r>
            <w:r>
              <w:rPr>
                <w:rFonts w:ascii="Times New Roman" w:eastAsia="SimSun" w:hAnsi="Times New Roman"/>
                <w:szCs w:val="20"/>
                <w:lang w:eastAsia="zh-CN"/>
              </w:rPr>
              <w:t xml:space="preserve">. For example, if </w:t>
            </w:r>
            <w:proofErr w:type="spellStart"/>
            <w:r>
              <w:rPr>
                <w:rFonts w:ascii="Times New Roman" w:eastAsia="SimSun" w:hAnsi="Times New Roman"/>
                <w:szCs w:val="20"/>
                <w:lang w:eastAsia="zh-CN"/>
              </w:rPr>
              <w:t>sl</w:t>
            </w:r>
            <w:proofErr w:type="spellEnd"/>
            <w:r>
              <w:rPr>
                <w:rFonts w:ascii="Times New Roman" w:eastAsia="SimSun" w:hAnsi="Times New Roman"/>
                <w:szCs w:val="20"/>
                <w:lang w:eastAsia="zh-CN"/>
              </w:rPr>
              <w:t>-NRPSSCH-EUTRA-</w:t>
            </w:r>
            <w:proofErr w:type="spellStart"/>
            <w:r>
              <w:rPr>
                <w:rFonts w:ascii="Times New Roman" w:eastAsia="SimSun" w:hAnsi="Times New Roman"/>
                <w:szCs w:val="20"/>
                <w:lang w:eastAsia="zh-CN"/>
              </w:rPr>
              <w:t>ThresRSRP</w:t>
            </w:r>
            <w:proofErr w:type="spellEnd"/>
            <w:r>
              <w:rPr>
                <w:rFonts w:ascii="Times New Roman" w:eastAsia="SimSun" w:hAnsi="Times New Roman"/>
                <w:szCs w:val="20"/>
                <w:lang w:eastAsia="zh-CN"/>
              </w:rPr>
              <w:t>-List and/or</w:t>
            </w:r>
            <w:r>
              <w:rPr>
                <w:rFonts w:ascii="Times New Roman" w:eastAsia="Times New Roman" w:hAnsi="Times New Roman"/>
                <w:szCs w:val="20"/>
                <w:lang w:val="en-US"/>
              </w:rPr>
              <w:t xml:space="preserve"> </w:t>
            </w:r>
            <w:proofErr w:type="spellStart"/>
            <w:r>
              <w:rPr>
                <w:rFonts w:ascii="Times New Roman" w:eastAsia="SimSun" w:hAnsi="Times New Roman"/>
                <w:szCs w:val="20"/>
                <w:lang w:eastAsia="zh-CN"/>
              </w:rPr>
              <w:t>sl</w:t>
            </w:r>
            <w:proofErr w:type="spellEnd"/>
            <w:r>
              <w:rPr>
                <w:rFonts w:ascii="Times New Roman" w:eastAsia="SimSun" w:hAnsi="Times New Roman"/>
                <w:szCs w:val="20"/>
                <w:lang w:eastAsia="zh-CN"/>
              </w:rPr>
              <w:t>-NRPSFCH-EUTRA-</w:t>
            </w:r>
            <w:proofErr w:type="spellStart"/>
            <w:r>
              <w:rPr>
                <w:rFonts w:ascii="Times New Roman" w:eastAsia="SimSun" w:hAnsi="Times New Roman"/>
                <w:szCs w:val="20"/>
                <w:lang w:eastAsia="zh-CN"/>
              </w:rPr>
              <w:t>ThresRSRP</w:t>
            </w:r>
            <w:proofErr w:type="spellEnd"/>
            <w:r>
              <w:rPr>
                <w:rFonts w:ascii="Times New Roman" w:eastAsia="SimSun" w:hAnsi="Times New Roman"/>
                <w:szCs w:val="20"/>
                <w:lang w:eastAsia="zh-CN"/>
              </w:rPr>
              <w:t>-List are included in IE SL-ResourcePool-r16 as an extension field, the Rel-16/17 NR-SL-only UE will interpret this resource pool as a Rel-16 resource pool that can be used for its transmission. Hence, to protect the performance of LTE SL UE, the configuration should ensure that the Rel-16/17 NR SL only UE will not work in the resource pool enabling Rel-18 co-channel coexistence. How to achieve this can be up to RAN2.</w:t>
            </w:r>
          </w:p>
          <w:p w14:paraId="178D4EEC" w14:textId="77777777" w:rsidR="00C81D6D" w:rsidRDefault="00463BF1">
            <w:pPr>
              <w:overflowPunct w:val="0"/>
              <w:autoSpaceDE w:val="0"/>
              <w:autoSpaceDN w:val="0"/>
              <w:adjustRightInd w:val="0"/>
              <w:spacing w:before="120" w:after="120" w:line="240" w:lineRule="auto"/>
              <w:jc w:val="both"/>
              <w:textAlignment w:val="baseline"/>
              <w:rPr>
                <w:rFonts w:ascii="Times New Roman" w:eastAsia="SimSun" w:hAnsi="Times New Roman"/>
                <w:b/>
                <w:bCs/>
                <w:i/>
                <w:iCs/>
                <w:szCs w:val="20"/>
                <w:lang w:eastAsia="zh-CN"/>
              </w:rPr>
            </w:pPr>
            <w:bookmarkStart w:id="5" w:name="_Ref142645816"/>
            <w:bookmarkStart w:id="6" w:name="_Ref142491797"/>
            <w:bookmarkStart w:id="7" w:name="_Ref142385846"/>
            <w:r>
              <w:rPr>
                <w:rFonts w:ascii="Times New Roman" w:eastAsia="Times New Roman" w:hAnsi="Times New Roman"/>
                <w:b/>
                <w:bCs/>
                <w:i/>
                <w:iCs/>
                <w:szCs w:val="20"/>
              </w:rPr>
              <w:t xml:space="preserve">Proposal </w:t>
            </w:r>
            <w:r>
              <w:rPr>
                <w:rFonts w:ascii="Times New Roman" w:eastAsia="Times New Roman" w:hAnsi="Times New Roman"/>
                <w:b/>
                <w:bCs/>
                <w:i/>
                <w:iCs/>
                <w:szCs w:val="20"/>
              </w:rPr>
              <w:fldChar w:fldCharType="begin"/>
            </w:r>
            <w:r>
              <w:rPr>
                <w:rFonts w:ascii="Times New Roman" w:eastAsia="Times New Roman" w:hAnsi="Times New Roman"/>
                <w:b/>
                <w:bCs/>
                <w:i/>
                <w:iCs/>
                <w:szCs w:val="20"/>
              </w:rPr>
              <w:instrText xml:space="preserve"> SEQ Proposal \* ARABIC </w:instrText>
            </w:r>
            <w:r>
              <w:rPr>
                <w:rFonts w:ascii="Times New Roman" w:eastAsia="Times New Roman" w:hAnsi="Times New Roman"/>
                <w:b/>
                <w:bCs/>
                <w:i/>
                <w:iCs/>
                <w:szCs w:val="20"/>
              </w:rPr>
              <w:fldChar w:fldCharType="separate"/>
            </w:r>
            <w:r>
              <w:rPr>
                <w:rFonts w:ascii="Times New Roman" w:eastAsia="Times New Roman" w:hAnsi="Times New Roman"/>
                <w:b/>
                <w:bCs/>
                <w:i/>
                <w:iCs/>
                <w:szCs w:val="20"/>
              </w:rPr>
              <w:t>1</w:t>
            </w:r>
            <w:r>
              <w:rPr>
                <w:rFonts w:ascii="Times New Roman" w:eastAsia="Times New Roman" w:hAnsi="Times New Roman"/>
                <w:b/>
                <w:bCs/>
                <w:i/>
                <w:iCs/>
                <w:szCs w:val="20"/>
              </w:rPr>
              <w:fldChar w:fldCharType="end"/>
            </w:r>
            <w:r>
              <w:rPr>
                <w:rFonts w:ascii="Times New Roman" w:eastAsia="Times New Roman" w:hAnsi="Times New Roman"/>
                <w:b/>
                <w:bCs/>
                <w:i/>
                <w:iCs/>
                <w:szCs w:val="20"/>
              </w:rPr>
              <w:t xml:space="preserve">: </w:t>
            </w:r>
            <w:r>
              <w:rPr>
                <w:rFonts w:ascii="Times New Roman" w:eastAsia="DengXian" w:hAnsi="Times New Roman"/>
                <w:b/>
                <w:bCs/>
                <w:i/>
                <w:iCs/>
                <w:szCs w:val="20"/>
                <w:lang w:eastAsia="zh-CN"/>
              </w:rPr>
              <w:t xml:space="preserve">To </w:t>
            </w:r>
            <w:r>
              <w:rPr>
                <w:rFonts w:ascii="Times New Roman" w:eastAsia="SimSun" w:hAnsi="Times New Roman"/>
                <w:b/>
                <w:bCs/>
                <w:i/>
                <w:iCs/>
                <w:szCs w:val="20"/>
                <w:lang w:eastAsia="zh-CN"/>
              </w:rPr>
              <w:t>protect the performance of LTE SL UE</w:t>
            </w:r>
            <w:r>
              <w:rPr>
                <w:rFonts w:ascii="Times New Roman" w:eastAsia="DengXian" w:hAnsi="Times New Roman"/>
                <w:b/>
                <w:bCs/>
                <w:i/>
                <w:iCs/>
                <w:szCs w:val="20"/>
                <w:lang w:eastAsia="zh-CN"/>
              </w:rPr>
              <w:t xml:space="preserve">, </w:t>
            </w:r>
            <w:r>
              <w:rPr>
                <w:rFonts w:ascii="Times New Roman" w:eastAsia="SimSun" w:hAnsi="Times New Roman"/>
                <w:b/>
                <w:bCs/>
                <w:i/>
                <w:iCs/>
                <w:szCs w:val="20"/>
                <w:lang w:eastAsia="zh-CN"/>
              </w:rPr>
              <w:t>the Rel-16/17 NR SL only UE is not expected to work in the resource pool enabling co-channel coexistence.</w:t>
            </w:r>
            <w:bookmarkEnd w:id="5"/>
          </w:p>
          <w:p w14:paraId="23197D04" w14:textId="77777777" w:rsidR="00C81D6D" w:rsidRDefault="00463BF1">
            <w:pPr>
              <w:numPr>
                <w:ilvl w:val="0"/>
                <w:numId w:val="16"/>
              </w:numPr>
              <w:overflowPunct w:val="0"/>
              <w:autoSpaceDE w:val="0"/>
              <w:autoSpaceDN w:val="0"/>
              <w:adjustRightInd w:val="0"/>
              <w:spacing w:before="120" w:after="120" w:line="240" w:lineRule="auto"/>
              <w:jc w:val="both"/>
              <w:textAlignment w:val="baseline"/>
              <w:rPr>
                <w:rFonts w:ascii="Times New Roman" w:eastAsia="SimSun" w:hAnsi="Times New Roman"/>
                <w:b/>
                <w:bCs/>
                <w:i/>
                <w:iCs/>
                <w:szCs w:val="20"/>
              </w:rPr>
            </w:pPr>
            <w:r>
              <w:rPr>
                <w:rFonts w:ascii="Times New Roman" w:eastAsia="Times New Roman" w:hAnsi="Times New Roman"/>
                <w:b/>
                <w:bCs/>
                <w:i/>
                <w:iCs/>
                <w:szCs w:val="20"/>
                <w:highlight w:val="yellow"/>
              </w:rPr>
              <w:t xml:space="preserve">The conclusion that </w:t>
            </w:r>
            <w:r>
              <w:rPr>
                <w:rFonts w:ascii="Times New Roman" w:eastAsia="SimSun" w:hAnsi="Times New Roman"/>
                <w:b/>
                <w:bCs/>
                <w:i/>
                <w:iCs/>
                <w:szCs w:val="20"/>
                <w:highlight w:val="yellow"/>
                <w:lang w:eastAsia="zh-CN"/>
              </w:rPr>
              <w:t>the Rel-16/17 NR SL only UE is not expected to work in the resource pool enabling co-channel coexistence</w:t>
            </w:r>
            <w:r>
              <w:rPr>
                <w:rFonts w:ascii="Times New Roman" w:eastAsia="Times New Roman" w:hAnsi="Times New Roman"/>
                <w:b/>
                <w:bCs/>
                <w:i/>
                <w:iCs/>
                <w:szCs w:val="20"/>
                <w:highlight w:val="yellow"/>
              </w:rPr>
              <w:t xml:space="preserve"> should be sent to RAN2 (e.g., reflected in the updated Rel-18 higher layer parameters list).</w:t>
            </w:r>
            <w:bookmarkEnd w:id="6"/>
            <w:r>
              <w:rPr>
                <w:rFonts w:ascii="Times New Roman" w:eastAsia="Times New Roman" w:hAnsi="Times New Roman"/>
                <w:b/>
                <w:bCs/>
                <w:i/>
                <w:iCs/>
                <w:szCs w:val="20"/>
              </w:rPr>
              <w:t xml:space="preserve"> </w:t>
            </w:r>
            <w:bookmarkEnd w:id="7"/>
          </w:p>
          <w:bookmarkEnd w:id="4"/>
          <w:p w14:paraId="23DDCEA8" w14:textId="77777777" w:rsidR="00C81D6D" w:rsidRDefault="00C81D6D">
            <w:pPr>
              <w:spacing w:after="0" w:line="240" w:lineRule="auto"/>
              <w:jc w:val="both"/>
              <w:rPr>
                <w:rFonts w:ascii="Times New Roman" w:eastAsia="Malgun Gothic" w:hAnsi="Times New Roman"/>
                <w:b/>
                <w:bCs/>
                <w:szCs w:val="20"/>
                <w:lang w:eastAsia="ko-KR"/>
              </w:rPr>
            </w:pPr>
          </w:p>
          <w:p w14:paraId="0F4DD275" w14:textId="77777777" w:rsidR="00C81D6D" w:rsidRDefault="00C81D6D">
            <w:pPr>
              <w:spacing w:after="0" w:line="240" w:lineRule="auto"/>
              <w:jc w:val="both"/>
              <w:rPr>
                <w:rFonts w:ascii="Times New Roman" w:eastAsia="Malgun Gothic" w:hAnsi="Times New Roman"/>
                <w:b/>
                <w:bCs/>
                <w:szCs w:val="20"/>
                <w:lang w:eastAsia="ko-KR"/>
              </w:rPr>
            </w:pPr>
          </w:p>
          <w:p w14:paraId="378F9AA9" w14:textId="77777777" w:rsidR="00C81D6D" w:rsidRDefault="00463BF1">
            <w:pPr>
              <w:kinsoku w:val="0"/>
              <w:overflowPunct w:val="0"/>
              <w:jc w:val="both"/>
              <w:rPr>
                <w:rFonts w:ascii="Times New Roman" w:hAnsi="Times New Roman"/>
                <w:b/>
                <w:bCs/>
                <w:szCs w:val="20"/>
              </w:rPr>
            </w:pPr>
            <w:r>
              <w:rPr>
                <w:rFonts w:ascii="Times New Roman" w:hAnsi="Times New Roman"/>
                <w:b/>
                <w:bCs/>
                <w:szCs w:val="20"/>
              </w:rPr>
              <w:t>[OPPO: R1-2307534]</w:t>
            </w:r>
          </w:p>
          <w:p w14:paraId="1B2D1C2A" w14:textId="77777777" w:rsidR="00C81D6D" w:rsidRDefault="00463BF1">
            <w:pPr>
              <w:spacing w:beforeLines="50" w:before="120" w:after="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In co-channel coexistence, both semi-static resource pool partitioning and dynamic resource pool sharing are supported. However, it has not been discussed by RAN1 when the semi-static approach is used and when UE should perform dynamic resource pool sharing. For example, a NR SL UE is capable of supporting dynamic resource pool sharing between LTE and NR SL but it is deployed in a region/country which does not require such feature (e.g., the region/country uses semi-static resource pool partitioning between LTE and NR SL). It should be determined which mechanism of co-channel coexistence is applied in this scenario. In our opinion, it can be handled by (pre-)configuration and the existing RRC parameter </w:t>
            </w:r>
            <w:proofErr w:type="spellStart"/>
            <w:r>
              <w:rPr>
                <w:rFonts w:ascii="Times New Roman" w:eastAsia="SimSun" w:hAnsi="Times New Roman"/>
                <w:szCs w:val="20"/>
                <w:lang w:val="en-US" w:eastAsia="zh-CN"/>
              </w:rPr>
              <w:t>sl</w:t>
            </w:r>
            <w:proofErr w:type="spellEnd"/>
            <w:r>
              <w:rPr>
                <w:rFonts w:ascii="Times New Roman" w:eastAsia="SimSun" w:hAnsi="Times New Roman"/>
                <w:szCs w:val="20"/>
                <w:lang w:val="en-US" w:eastAsia="zh-CN"/>
              </w:rPr>
              <w:t>-NRPSSCH-EUTRA-</w:t>
            </w:r>
            <w:proofErr w:type="spellStart"/>
            <w:r>
              <w:rPr>
                <w:rFonts w:ascii="Times New Roman" w:eastAsia="SimSun" w:hAnsi="Times New Roman"/>
                <w:szCs w:val="20"/>
                <w:lang w:val="en-US" w:eastAsia="zh-CN"/>
              </w:rPr>
              <w:t>ThresRSRP</w:t>
            </w:r>
            <w:proofErr w:type="spellEnd"/>
            <w:r>
              <w:rPr>
                <w:rFonts w:ascii="Times New Roman" w:eastAsia="SimSun" w:hAnsi="Times New Roman"/>
                <w:szCs w:val="20"/>
                <w:lang w:val="en-US" w:eastAsia="zh-CN"/>
              </w:rPr>
              <w:t xml:space="preserve">-List (i.e., the SL RSRP threshold list used in the resource exclusion based on LTE SL reservation) can be reused for this purpose. That is, </w:t>
            </w:r>
            <w:bookmarkStart w:id="8" w:name="_Hlk134822530"/>
            <w:r>
              <w:rPr>
                <w:rFonts w:ascii="Times New Roman" w:eastAsia="SimSun" w:hAnsi="Times New Roman"/>
                <w:szCs w:val="20"/>
                <w:lang w:val="en-US" w:eastAsia="zh-CN"/>
              </w:rPr>
              <w:t xml:space="preserve">NR SL UE ought to perform dynamic resource pool sharing when </w:t>
            </w:r>
            <w:proofErr w:type="spellStart"/>
            <w:r>
              <w:rPr>
                <w:rFonts w:ascii="Times New Roman" w:eastAsia="SimSun" w:hAnsi="Times New Roman"/>
                <w:szCs w:val="20"/>
                <w:lang w:val="en-US" w:eastAsia="zh-CN"/>
              </w:rPr>
              <w:t>sl</w:t>
            </w:r>
            <w:proofErr w:type="spellEnd"/>
            <w:r>
              <w:rPr>
                <w:rFonts w:ascii="Times New Roman" w:eastAsia="SimSun" w:hAnsi="Times New Roman"/>
                <w:szCs w:val="20"/>
                <w:lang w:val="en-US" w:eastAsia="zh-CN"/>
              </w:rPr>
              <w:t>-NRPSSCH-EUTRA-</w:t>
            </w:r>
            <w:proofErr w:type="spellStart"/>
            <w:r>
              <w:rPr>
                <w:rFonts w:ascii="Times New Roman" w:eastAsia="SimSun" w:hAnsi="Times New Roman"/>
                <w:szCs w:val="20"/>
                <w:lang w:val="en-US" w:eastAsia="zh-CN"/>
              </w:rPr>
              <w:t>ThresRSRP</w:t>
            </w:r>
            <w:proofErr w:type="spellEnd"/>
            <w:r>
              <w:rPr>
                <w:rFonts w:ascii="Times New Roman" w:eastAsia="SimSun" w:hAnsi="Times New Roman"/>
                <w:szCs w:val="20"/>
                <w:lang w:val="en-US" w:eastAsia="zh-CN"/>
              </w:rPr>
              <w:t>-List is (pre-)configured.</w:t>
            </w:r>
            <w:bookmarkEnd w:id="8"/>
            <w:r>
              <w:rPr>
                <w:rFonts w:ascii="Times New Roman" w:eastAsia="SimSun" w:hAnsi="Times New Roman"/>
                <w:szCs w:val="20"/>
                <w:lang w:val="en-US" w:eastAsia="zh-CN"/>
              </w:rPr>
              <w:t xml:space="preserve"> Otherwise, semi-static resource pool partitioning is applied.</w:t>
            </w:r>
          </w:p>
          <w:p w14:paraId="2C9E37C6" w14:textId="77777777" w:rsidR="00C81D6D" w:rsidRDefault="00463BF1">
            <w:pPr>
              <w:spacing w:beforeLines="50" w:before="120" w:after="120" w:line="240" w:lineRule="auto"/>
              <w:jc w:val="both"/>
              <w:rPr>
                <w:rFonts w:ascii="Times New Roman" w:eastAsia="SimSun" w:hAnsi="Times New Roman"/>
                <w:b/>
                <w:szCs w:val="20"/>
                <w:lang w:val="en-US" w:eastAsia="zh-CN"/>
              </w:rPr>
            </w:pPr>
            <w:r>
              <w:rPr>
                <w:rFonts w:ascii="Times New Roman" w:eastAsia="SimSun" w:hAnsi="Times New Roman"/>
                <w:b/>
                <w:szCs w:val="20"/>
                <w:lang w:val="en-US" w:eastAsia="zh-CN"/>
              </w:rPr>
              <w:t xml:space="preserve">Proposal 1: </w:t>
            </w:r>
            <w:r>
              <w:rPr>
                <w:rFonts w:ascii="Times New Roman" w:eastAsia="SimSun" w:hAnsi="Times New Roman"/>
                <w:b/>
                <w:szCs w:val="20"/>
                <w:highlight w:val="yellow"/>
                <w:lang w:val="en-US" w:eastAsia="zh-CN"/>
              </w:rPr>
              <w:t>Dynamic resource pool sharing is enabled/disabled based on (pre-)configuration.</w:t>
            </w:r>
          </w:p>
          <w:p w14:paraId="4CCE6977" w14:textId="77777777" w:rsidR="00C81D6D" w:rsidRDefault="00463BF1">
            <w:pPr>
              <w:numPr>
                <w:ilvl w:val="0"/>
                <w:numId w:val="17"/>
              </w:numPr>
              <w:spacing w:after="0" w:line="240" w:lineRule="auto"/>
              <w:jc w:val="both"/>
              <w:rPr>
                <w:rFonts w:ascii="Times New Roman" w:eastAsia="MS Mincho" w:hAnsi="Times New Roman"/>
                <w:b/>
                <w:szCs w:val="20"/>
                <w:lang w:eastAsia="ja-JP"/>
              </w:rPr>
            </w:pPr>
            <w:r>
              <w:rPr>
                <w:rFonts w:ascii="Times New Roman" w:eastAsia="MS Mincho" w:hAnsi="Times New Roman"/>
                <w:b/>
                <w:szCs w:val="20"/>
                <w:highlight w:val="yellow"/>
                <w:lang w:eastAsia="ja-JP"/>
              </w:rPr>
              <w:t xml:space="preserve">NR SL UE ought to perform dynamic resource pool sharing when </w:t>
            </w:r>
            <w:proofErr w:type="spellStart"/>
            <w:r>
              <w:rPr>
                <w:rFonts w:ascii="Times New Roman" w:eastAsia="MS Mincho" w:hAnsi="Times New Roman"/>
                <w:b/>
                <w:szCs w:val="20"/>
                <w:highlight w:val="yellow"/>
                <w:lang w:eastAsia="ja-JP"/>
              </w:rPr>
              <w:t>sl</w:t>
            </w:r>
            <w:proofErr w:type="spellEnd"/>
            <w:r>
              <w:rPr>
                <w:rFonts w:ascii="Times New Roman" w:eastAsia="MS Mincho" w:hAnsi="Times New Roman"/>
                <w:b/>
                <w:szCs w:val="20"/>
                <w:highlight w:val="yellow"/>
                <w:lang w:eastAsia="ja-JP"/>
              </w:rPr>
              <w:t>-NRPSSCH-EUTRA-</w:t>
            </w:r>
            <w:proofErr w:type="spellStart"/>
            <w:r>
              <w:rPr>
                <w:rFonts w:ascii="Times New Roman" w:eastAsia="MS Mincho" w:hAnsi="Times New Roman"/>
                <w:b/>
                <w:szCs w:val="20"/>
                <w:highlight w:val="yellow"/>
                <w:lang w:eastAsia="ja-JP"/>
              </w:rPr>
              <w:t>ThresRSRP</w:t>
            </w:r>
            <w:proofErr w:type="spellEnd"/>
            <w:r>
              <w:rPr>
                <w:rFonts w:ascii="Times New Roman" w:eastAsia="MS Mincho" w:hAnsi="Times New Roman"/>
                <w:b/>
                <w:szCs w:val="20"/>
                <w:highlight w:val="yellow"/>
                <w:lang w:eastAsia="ja-JP"/>
              </w:rPr>
              <w:t>-List is (pre-)configured.</w:t>
            </w:r>
          </w:p>
          <w:p w14:paraId="25B0DF76" w14:textId="77777777" w:rsidR="00C81D6D" w:rsidRDefault="00463BF1">
            <w:pPr>
              <w:numPr>
                <w:ilvl w:val="0"/>
                <w:numId w:val="17"/>
              </w:numPr>
              <w:spacing w:beforeLines="50" w:before="120" w:after="0" w:line="240" w:lineRule="auto"/>
              <w:jc w:val="both"/>
              <w:rPr>
                <w:rFonts w:ascii="Times New Roman" w:eastAsia="MS Mincho" w:hAnsi="Times New Roman"/>
                <w:b/>
                <w:sz w:val="22"/>
                <w:szCs w:val="22"/>
                <w:lang w:eastAsia="ja-JP"/>
              </w:rPr>
            </w:pPr>
            <w:r>
              <w:rPr>
                <w:rFonts w:ascii="Times New Roman" w:eastAsia="MS Mincho" w:hAnsi="Times New Roman"/>
                <w:b/>
                <w:szCs w:val="20"/>
                <w:highlight w:val="yellow"/>
                <w:lang w:eastAsia="ja-JP"/>
              </w:rPr>
              <w:t>Otherwise, semi-static resource pool partitioning is applied.</w:t>
            </w:r>
          </w:p>
          <w:p w14:paraId="0D79748F" w14:textId="77777777" w:rsidR="00C81D6D" w:rsidRDefault="00C81D6D">
            <w:pPr>
              <w:spacing w:after="0" w:line="240" w:lineRule="auto"/>
              <w:jc w:val="both"/>
              <w:rPr>
                <w:rFonts w:ascii="Times New Roman" w:eastAsia="Malgun Gothic" w:hAnsi="Times New Roman"/>
                <w:b/>
                <w:bCs/>
                <w:szCs w:val="20"/>
                <w:lang w:eastAsia="ko-KR"/>
              </w:rPr>
            </w:pPr>
          </w:p>
          <w:p w14:paraId="07793864" w14:textId="77777777" w:rsidR="00C81D6D" w:rsidRDefault="00C81D6D">
            <w:pPr>
              <w:spacing w:after="0" w:line="240" w:lineRule="auto"/>
              <w:jc w:val="both"/>
              <w:rPr>
                <w:rFonts w:ascii="Times New Roman" w:eastAsia="Malgun Gothic" w:hAnsi="Times New Roman"/>
                <w:b/>
                <w:bCs/>
                <w:szCs w:val="20"/>
                <w:lang w:eastAsia="ko-KR"/>
              </w:rPr>
            </w:pPr>
          </w:p>
          <w:p w14:paraId="50750EC6" w14:textId="77777777" w:rsidR="00C81D6D" w:rsidRDefault="00463BF1">
            <w:pPr>
              <w:kinsoku w:val="0"/>
              <w:overflowPunct w:val="0"/>
              <w:jc w:val="both"/>
              <w:rPr>
                <w:rFonts w:ascii="Times New Roman" w:hAnsi="Times New Roman"/>
                <w:b/>
                <w:bCs/>
                <w:szCs w:val="20"/>
              </w:rPr>
            </w:pPr>
            <w:r>
              <w:rPr>
                <w:rFonts w:ascii="Times New Roman" w:hAnsi="Times New Roman"/>
                <w:b/>
                <w:bCs/>
                <w:szCs w:val="20"/>
              </w:rPr>
              <w:t>[Samsung: R1-2307679]</w:t>
            </w:r>
          </w:p>
          <w:p w14:paraId="35C48F7B" w14:textId="77777777" w:rsidR="00C81D6D" w:rsidRDefault="00463BF1">
            <w:pPr>
              <w:spacing w:after="0" w:line="240" w:lineRule="auto"/>
              <w:jc w:val="both"/>
              <w:rPr>
                <w:rFonts w:ascii="Times New Roman" w:eastAsia="Times New Roman" w:hAnsi="Times New Roman"/>
                <w:szCs w:val="20"/>
                <w:lang w:eastAsia="ko-KR"/>
              </w:rPr>
            </w:pPr>
            <w:r>
              <w:rPr>
                <w:rFonts w:ascii="Times New Roman" w:eastAsia="Times New Roman" w:hAnsi="Times New Roman"/>
                <w:szCs w:val="20"/>
                <w:lang w:eastAsia="ko-KR"/>
              </w:rPr>
              <w:t>In RAN1#113, the following RRC parameters have been discussed:</w:t>
            </w:r>
          </w:p>
          <w:p w14:paraId="50C13B72" w14:textId="77777777" w:rsidR="00C81D6D" w:rsidRDefault="00C81D6D">
            <w:pPr>
              <w:spacing w:after="0" w:line="240" w:lineRule="auto"/>
              <w:jc w:val="both"/>
              <w:rPr>
                <w:rFonts w:ascii="Times New Roman" w:eastAsia="Times New Roman" w:hAnsi="Times New Roman"/>
                <w:szCs w:val="20"/>
                <w:lang w:eastAsia="ko-KR"/>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3798"/>
              <w:gridCol w:w="4500"/>
            </w:tblGrid>
            <w:tr w:rsidR="00C81D6D" w14:paraId="0A27F9CE" w14:textId="77777777">
              <w:trPr>
                <w:trHeight w:val="792"/>
              </w:trPr>
              <w:tc>
                <w:tcPr>
                  <w:tcW w:w="1237" w:type="dxa"/>
                  <w:shd w:val="clear" w:color="000000" w:fill="00B0F0"/>
                  <w:vAlign w:val="center"/>
                </w:tcPr>
                <w:p w14:paraId="2012757C" w14:textId="77777777" w:rsidR="00C81D6D" w:rsidRDefault="00463BF1">
                  <w:pPr>
                    <w:spacing w:after="0" w:line="240" w:lineRule="auto"/>
                    <w:jc w:val="both"/>
                    <w:rPr>
                      <w:rFonts w:ascii="Times New Roman" w:eastAsia="Times New Roman" w:hAnsi="Times New Roman"/>
                      <w:b/>
                      <w:bCs/>
                      <w:color w:val="FFFFFF"/>
                      <w:szCs w:val="20"/>
                      <w:lang w:val="en-US"/>
                    </w:rPr>
                  </w:pPr>
                  <w:r>
                    <w:rPr>
                      <w:rFonts w:ascii="Times New Roman" w:eastAsia="Times New Roman" w:hAnsi="Times New Roman"/>
                      <w:b/>
                      <w:bCs/>
                      <w:color w:val="FFFFFF"/>
                      <w:szCs w:val="20"/>
                      <w:lang w:val="en-US"/>
                    </w:rPr>
                    <w:t>Parameter name in the text</w:t>
                  </w:r>
                </w:p>
              </w:tc>
              <w:tc>
                <w:tcPr>
                  <w:tcW w:w="3798" w:type="dxa"/>
                  <w:shd w:val="clear" w:color="000000" w:fill="00B0F0"/>
                  <w:vAlign w:val="center"/>
                </w:tcPr>
                <w:p w14:paraId="7F31CD31" w14:textId="77777777" w:rsidR="00C81D6D" w:rsidRDefault="00463BF1">
                  <w:pPr>
                    <w:spacing w:after="0" w:line="240" w:lineRule="auto"/>
                    <w:jc w:val="both"/>
                    <w:rPr>
                      <w:rFonts w:ascii="Times New Roman" w:eastAsia="Times New Roman" w:hAnsi="Times New Roman"/>
                      <w:b/>
                      <w:bCs/>
                      <w:color w:val="FFFFFF"/>
                      <w:szCs w:val="20"/>
                      <w:lang w:val="en-US"/>
                    </w:rPr>
                  </w:pPr>
                  <w:r>
                    <w:rPr>
                      <w:rFonts w:ascii="Times New Roman" w:eastAsia="Times New Roman" w:hAnsi="Times New Roman"/>
                      <w:b/>
                      <w:bCs/>
                      <w:color w:val="FFFFFF"/>
                      <w:szCs w:val="20"/>
                      <w:lang w:val="en-US"/>
                    </w:rPr>
                    <w:t>Description</w:t>
                  </w:r>
                </w:p>
              </w:tc>
              <w:tc>
                <w:tcPr>
                  <w:tcW w:w="4500" w:type="dxa"/>
                  <w:shd w:val="clear" w:color="000000" w:fill="00B0F0"/>
                  <w:vAlign w:val="center"/>
                </w:tcPr>
                <w:p w14:paraId="3499C504" w14:textId="77777777" w:rsidR="00C81D6D" w:rsidRDefault="00463BF1">
                  <w:pPr>
                    <w:spacing w:after="0" w:line="240" w:lineRule="auto"/>
                    <w:jc w:val="both"/>
                    <w:rPr>
                      <w:rFonts w:ascii="Times New Roman" w:eastAsia="Times New Roman" w:hAnsi="Times New Roman"/>
                      <w:b/>
                      <w:bCs/>
                      <w:color w:val="FFFFFF"/>
                      <w:szCs w:val="20"/>
                      <w:lang w:val="en-US"/>
                    </w:rPr>
                  </w:pPr>
                  <w:r>
                    <w:rPr>
                      <w:rFonts w:ascii="Times New Roman" w:eastAsia="Times New Roman" w:hAnsi="Times New Roman"/>
                      <w:b/>
                      <w:bCs/>
                      <w:color w:val="FFFFFF"/>
                      <w:szCs w:val="20"/>
                      <w:lang w:val="en-US"/>
                    </w:rPr>
                    <w:t>Value range</w:t>
                  </w:r>
                </w:p>
              </w:tc>
            </w:tr>
            <w:tr w:rsidR="00C81D6D" w14:paraId="1BA43545" w14:textId="77777777">
              <w:trPr>
                <w:trHeight w:val="458"/>
              </w:trPr>
              <w:tc>
                <w:tcPr>
                  <w:tcW w:w="1237" w:type="dxa"/>
                  <w:shd w:val="clear" w:color="auto" w:fill="auto"/>
                  <w:vAlign w:val="center"/>
                </w:tcPr>
                <w:p w14:paraId="3AA71506" w14:textId="77777777" w:rsidR="00C81D6D" w:rsidRDefault="00463BF1">
                  <w:pPr>
                    <w:spacing w:after="0" w:line="240" w:lineRule="auto"/>
                    <w:jc w:val="both"/>
                    <w:rPr>
                      <w:rFonts w:ascii="Times New Roman" w:eastAsia="Times New Roman" w:hAnsi="Times New Roman"/>
                      <w:color w:val="000000"/>
                      <w:szCs w:val="20"/>
                      <w:lang w:val="en-US"/>
                    </w:rPr>
                  </w:pPr>
                  <w:proofErr w:type="spellStart"/>
                  <w:r>
                    <w:rPr>
                      <w:rFonts w:ascii="Times New Roman" w:eastAsia="Times New Roman" w:hAnsi="Times New Roman"/>
                      <w:color w:val="000000"/>
                      <w:szCs w:val="20"/>
                      <w:lang w:val="en-US"/>
                    </w:rPr>
                    <w:t>sl</w:t>
                  </w:r>
                  <w:proofErr w:type="spellEnd"/>
                  <w:r>
                    <w:rPr>
                      <w:rFonts w:ascii="Times New Roman" w:eastAsia="Times New Roman" w:hAnsi="Times New Roman"/>
                      <w:color w:val="000000"/>
                      <w:szCs w:val="20"/>
                      <w:lang w:val="en-US"/>
                    </w:rPr>
                    <w:t>-NRPSSCH-EUTRA-</w:t>
                  </w:r>
                  <w:proofErr w:type="spellStart"/>
                  <w:r>
                    <w:rPr>
                      <w:rFonts w:ascii="Times New Roman" w:eastAsia="Times New Roman" w:hAnsi="Times New Roman"/>
                      <w:color w:val="000000"/>
                      <w:szCs w:val="20"/>
                      <w:lang w:val="en-US"/>
                    </w:rPr>
                    <w:t>ThresRSRP</w:t>
                  </w:r>
                  <w:proofErr w:type="spellEnd"/>
                  <w:r>
                    <w:rPr>
                      <w:rFonts w:ascii="Times New Roman" w:eastAsia="Times New Roman" w:hAnsi="Times New Roman"/>
                      <w:color w:val="000000"/>
                      <w:szCs w:val="20"/>
                      <w:lang w:val="en-US"/>
                    </w:rPr>
                    <w:t>-List</w:t>
                  </w:r>
                </w:p>
              </w:tc>
              <w:tc>
                <w:tcPr>
                  <w:tcW w:w="3798" w:type="dxa"/>
                  <w:shd w:val="clear" w:color="auto" w:fill="auto"/>
                  <w:vAlign w:val="center"/>
                </w:tcPr>
                <w:p w14:paraId="36DE6212" w14:textId="77777777" w:rsidR="00C81D6D" w:rsidRDefault="00463BF1">
                  <w:pPr>
                    <w:spacing w:after="0" w:line="240" w:lineRule="auto"/>
                    <w:jc w:val="both"/>
                    <w:rPr>
                      <w:rFonts w:ascii="Times New Roman" w:eastAsia="Times New Roman" w:hAnsi="Times New Roman"/>
                      <w:color w:val="000000"/>
                      <w:szCs w:val="20"/>
                      <w:lang w:val="en-US"/>
                    </w:rPr>
                  </w:pPr>
                  <w:r>
                    <w:rPr>
                      <w:rFonts w:ascii="Times New Roman" w:eastAsia="Times New Roman" w:hAnsi="Times New Roman"/>
                      <w:color w:val="000000"/>
                      <w:szCs w:val="20"/>
                      <w:lang w:val="en-US"/>
                    </w:rPr>
                    <w:t>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w:t>
                  </w:r>
                </w:p>
              </w:tc>
              <w:tc>
                <w:tcPr>
                  <w:tcW w:w="4500" w:type="dxa"/>
                  <w:shd w:val="clear" w:color="auto" w:fill="auto"/>
                  <w:vAlign w:val="center"/>
                </w:tcPr>
                <w:p w14:paraId="0C650CAE" w14:textId="77777777" w:rsidR="00C81D6D" w:rsidRDefault="00463BF1">
                  <w:pPr>
                    <w:spacing w:after="0" w:line="240" w:lineRule="auto"/>
                    <w:jc w:val="both"/>
                    <w:rPr>
                      <w:rFonts w:ascii="Times New Roman" w:eastAsia="Times New Roman" w:hAnsi="Times New Roman"/>
                      <w:color w:val="000000"/>
                      <w:szCs w:val="20"/>
                      <w:lang w:val="en-US"/>
                    </w:rPr>
                  </w:pPr>
                  <w:r>
                    <w:rPr>
                      <w:rFonts w:ascii="Times New Roman" w:eastAsia="Times New Roman" w:hAnsi="Times New Roman"/>
                      <w:color w:val="000000"/>
                      <w:szCs w:val="20"/>
                      <w:lang w:val="en-US"/>
                    </w:rPr>
                    <w:t>SEQUENCE (SIZE (64)) OF SL-Thres-RSRP-r16</w:t>
                  </w:r>
                </w:p>
              </w:tc>
            </w:tr>
            <w:tr w:rsidR="00C81D6D" w14:paraId="551A13E5" w14:textId="77777777">
              <w:trPr>
                <w:trHeight w:val="818"/>
              </w:trPr>
              <w:tc>
                <w:tcPr>
                  <w:tcW w:w="1237" w:type="dxa"/>
                  <w:shd w:val="clear" w:color="auto" w:fill="auto"/>
                  <w:vAlign w:val="center"/>
                </w:tcPr>
                <w:p w14:paraId="059C6B8A" w14:textId="77777777" w:rsidR="00C81D6D" w:rsidRDefault="00463BF1">
                  <w:pPr>
                    <w:spacing w:after="0" w:line="240" w:lineRule="auto"/>
                    <w:jc w:val="both"/>
                    <w:rPr>
                      <w:rFonts w:ascii="Times New Roman" w:eastAsia="Times New Roman" w:hAnsi="Times New Roman"/>
                      <w:color w:val="000000"/>
                      <w:szCs w:val="20"/>
                      <w:lang w:val="en-US"/>
                    </w:rPr>
                  </w:pPr>
                  <w:proofErr w:type="spellStart"/>
                  <w:r>
                    <w:rPr>
                      <w:rFonts w:ascii="Times New Roman" w:eastAsia="Times New Roman" w:hAnsi="Times New Roman"/>
                      <w:color w:val="000000"/>
                      <w:szCs w:val="20"/>
                      <w:lang w:val="en-US"/>
                    </w:rPr>
                    <w:t>sl</w:t>
                  </w:r>
                  <w:proofErr w:type="spellEnd"/>
                  <w:r>
                    <w:rPr>
                      <w:rFonts w:ascii="Times New Roman" w:eastAsia="Times New Roman" w:hAnsi="Times New Roman"/>
                      <w:color w:val="000000"/>
                      <w:szCs w:val="20"/>
                      <w:lang w:val="en-US"/>
                    </w:rPr>
                    <w:t>-NRPSFCH-EUTRA-</w:t>
                  </w:r>
                  <w:proofErr w:type="spellStart"/>
                  <w:r>
                    <w:rPr>
                      <w:rFonts w:ascii="Times New Roman" w:eastAsia="Times New Roman" w:hAnsi="Times New Roman"/>
                      <w:color w:val="000000"/>
                      <w:szCs w:val="20"/>
                      <w:lang w:val="en-US"/>
                    </w:rPr>
                    <w:t>ThresRSRP</w:t>
                  </w:r>
                  <w:proofErr w:type="spellEnd"/>
                  <w:r>
                    <w:rPr>
                      <w:rFonts w:ascii="Times New Roman" w:eastAsia="Times New Roman" w:hAnsi="Times New Roman"/>
                      <w:color w:val="000000"/>
                      <w:szCs w:val="20"/>
                      <w:lang w:val="en-US"/>
                    </w:rPr>
                    <w:t>-List</w:t>
                  </w:r>
                </w:p>
              </w:tc>
              <w:tc>
                <w:tcPr>
                  <w:tcW w:w="3798" w:type="dxa"/>
                  <w:shd w:val="clear" w:color="auto" w:fill="auto"/>
                  <w:vAlign w:val="center"/>
                </w:tcPr>
                <w:p w14:paraId="5CD64DF2" w14:textId="77777777" w:rsidR="00C81D6D" w:rsidRDefault="00463BF1">
                  <w:pPr>
                    <w:spacing w:after="0" w:line="240" w:lineRule="auto"/>
                    <w:jc w:val="both"/>
                    <w:rPr>
                      <w:rFonts w:ascii="Times New Roman" w:eastAsia="Times New Roman" w:hAnsi="Times New Roman"/>
                      <w:color w:val="000000"/>
                      <w:szCs w:val="20"/>
                      <w:lang w:val="en-US"/>
                    </w:rPr>
                  </w:pPr>
                  <w:r>
                    <w:rPr>
                      <w:rFonts w:ascii="Times New Roman" w:eastAsia="Times New Roman" w:hAnsi="Times New Roman"/>
                      <w:color w:val="000000"/>
                      <w:szCs w:val="20"/>
                      <w:lang w:val="en-US"/>
                    </w:rPr>
                    <w:t>Indicates a list of 64 thresholds from which a threshold should be selected based on the priority in the decoded EUTRA SCI and the priority in the NR SCI to be transmitted. A NR SL resource is excluded if the corresponding PSFCH transmission occasions overlap with resources indicated or reserved by the decoded EUTRA SCI in time domain and EUTRA PSSCH RSRP in the associated data resource is above the threshold.</w:t>
                  </w:r>
                </w:p>
              </w:tc>
              <w:tc>
                <w:tcPr>
                  <w:tcW w:w="4500" w:type="dxa"/>
                  <w:shd w:val="clear" w:color="auto" w:fill="auto"/>
                  <w:vAlign w:val="center"/>
                </w:tcPr>
                <w:p w14:paraId="24791B53" w14:textId="77777777" w:rsidR="00C81D6D" w:rsidRDefault="00463BF1">
                  <w:pPr>
                    <w:spacing w:after="0" w:line="240" w:lineRule="auto"/>
                    <w:jc w:val="both"/>
                    <w:rPr>
                      <w:rFonts w:ascii="Times New Roman" w:eastAsia="Times New Roman" w:hAnsi="Times New Roman"/>
                      <w:color w:val="000000"/>
                      <w:szCs w:val="20"/>
                      <w:lang w:val="en-US"/>
                    </w:rPr>
                  </w:pPr>
                  <w:r>
                    <w:rPr>
                      <w:rFonts w:ascii="Times New Roman" w:eastAsia="Times New Roman" w:hAnsi="Times New Roman"/>
                      <w:color w:val="000000"/>
                      <w:szCs w:val="20"/>
                      <w:lang w:val="en-US"/>
                    </w:rPr>
                    <w:t>SEQUENCE (SIZE (64)) OF SL-Thres-RSRP-r16</w:t>
                  </w:r>
                </w:p>
              </w:tc>
            </w:tr>
          </w:tbl>
          <w:p w14:paraId="647A22BD" w14:textId="77777777" w:rsidR="00C81D6D" w:rsidRDefault="00C81D6D">
            <w:pPr>
              <w:spacing w:after="0" w:line="240" w:lineRule="auto"/>
              <w:jc w:val="both"/>
              <w:rPr>
                <w:rFonts w:ascii="Times New Roman" w:eastAsia="Times New Roman" w:hAnsi="Times New Roman"/>
                <w:szCs w:val="20"/>
                <w:lang w:eastAsia="ko-KR"/>
              </w:rPr>
            </w:pPr>
          </w:p>
          <w:p w14:paraId="3C9391BD" w14:textId="77777777" w:rsidR="00C81D6D" w:rsidRDefault="00463BF1">
            <w:pPr>
              <w:spacing w:after="0" w:line="240" w:lineRule="auto"/>
              <w:jc w:val="both"/>
              <w:rPr>
                <w:rFonts w:ascii="Times New Roman" w:eastAsia="Times New Roman" w:hAnsi="Times New Roman"/>
                <w:szCs w:val="20"/>
                <w:lang w:eastAsia="ko-KR"/>
              </w:rPr>
            </w:pPr>
            <w:r>
              <w:rPr>
                <w:rFonts w:ascii="Times New Roman" w:eastAsia="Times New Roman" w:hAnsi="Times New Roman"/>
                <w:szCs w:val="20"/>
                <w:lang w:eastAsia="ko-KR"/>
              </w:rPr>
              <w:t xml:space="preserve">In addition to these parameters, we think that this feature (i.e., dynamic co-channel coexistence of LTE SL and NR SL) can be enabled or disabled by resource pool (pre-)configuration. </w:t>
            </w:r>
          </w:p>
          <w:p w14:paraId="044ADAC7" w14:textId="77777777" w:rsidR="00C81D6D" w:rsidRDefault="00C81D6D">
            <w:pPr>
              <w:spacing w:after="0" w:line="240" w:lineRule="auto"/>
              <w:jc w:val="both"/>
              <w:rPr>
                <w:rFonts w:ascii="Times New Roman" w:eastAsia="Times New Roman" w:hAnsi="Times New Roman"/>
                <w:szCs w:val="20"/>
                <w:lang w:eastAsia="ko-KR"/>
              </w:rPr>
            </w:pPr>
          </w:p>
          <w:p w14:paraId="46B7B2F9" w14:textId="77777777" w:rsidR="00C81D6D" w:rsidRDefault="00463BF1">
            <w:pPr>
              <w:spacing w:after="0" w:line="240" w:lineRule="auto"/>
              <w:jc w:val="both"/>
              <w:rPr>
                <w:rFonts w:ascii="Times New Roman" w:eastAsia="Times New Roman" w:hAnsi="Times New Roman"/>
                <w:b/>
                <w:i/>
                <w:szCs w:val="20"/>
                <w:lang w:eastAsia="ko-KR"/>
              </w:rPr>
            </w:pPr>
            <w:r>
              <w:rPr>
                <w:rFonts w:ascii="Times New Roman" w:eastAsia="Times New Roman" w:hAnsi="Times New Roman"/>
                <w:b/>
                <w:i/>
                <w:szCs w:val="20"/>
                <w:lang w:eastAsia="ko-KR"/>
              </w:rPr>
              <w:t xml:space="preserve">Proposal 2: </w:t>
            </w:r>
            <w:r>
              <w:rPr>
                <w:rFonts w:ascii="Times New Roman" w:eastAsia="Times New Roman" w:hAnsi="Times New Roman"/>
                <w:b/>
                <w:i/>
                <w:szCs w:val="20"/>
                <w:highlight w:val="yellow"/>
                <w:lang w:eastAsia="ko-KR"/>
              </w:rPr>
              <w:t>Add RRC parameter to enable or disable dynamic co-channel coexistence of LTE sidelink and NR sidelink by resource pool (pre)-configuration.</w:t>
            </w:r>
          </w:p>
          <w:p w14:paraId="1059DA85" w14:textId="77777777" w:rsidR="00C81D6D" w:rsidRDefault="00C81D6D">
            <w:pPr>
              <w:spacing w:after="0" w:line="240" w:lineRule="auto"/>
              <w:jc w:val="both"/>
              <w:rPr>
                <w:rFonts w:ascii="Times New Roman" w:eastAsia="Malgun Gothic" w:hAnsi="Times New Roman"/>
                <w:b/>
                <w:bCs/>
                <w:szCs w:val="20"/>
                <w:lang w:eastAsia="ko-KR"/>
              </w:rPr>
            </w:pPr>
          </w:p>
          <w:p w14:paraId="6220CE8C" w14:textId="77777777" w:rsidR="00C81D6D" w:rsidRDefault="00C81D6D">
            <w:pPr>
              <w:spacing w:after="0" w:line="240" w:lineRule="auto"/>
              <w:jc w:val="both"/>
              <w:rPr>
                <w:rFonts w:ascii="Times New Roman" w:eastAsia="Malgun Gothic" w:hAnsi="Times New Roman"/>
                <w:b/>
                <w:bCs/>
                <w:szCs w:val="20"/>
                <w:lang w:eastAsia="ko-KR"/>
              </w:rPr>
            </w:pPr>
          </w:p>
          <w:p w14:paraId="1FA0AD79" w14:textId="77777777" w:rsidR="00C81D6D" w:rsidRDefault="00463BF1">
            <w:pPr>
              <w:kinsoku w:val="0"/>
              <w:overflowPunct w:val="0"/>
              <w:jc w:val="both"/>
              <w:rPr>
                <w:rFonts w:ascii="Times New Roman" w:hAnsi="Times New Roman"/>
                <w:b/>
                <w:bCs/>
                <w:szCs w:val="20"/>
              </w:rPr>
            </w:pPr>
            <w:r>
              <w:rPr>
                <w:rFonts w:ascii="Times New Roman" w:hAnsi="Times New Roman"/>
                <w:b/>
                <w:bCs/>
                <w:szCs w:val="20"/>
              </w:rPr>
              <w:t>[Ericsson: R1-2308109]</w:t>
            </w:r>
          </w:p>
          <w:p w14:paraId="722BC1E9" w14:textId="77777777" w:rsidR="00C81D6D" w:rsidRDefault="00463BF1">
            <w:pPr>
              <w:jc w:val="both"/>
              <w:rPr>
                <w:rFonts w:ascii="Times New Roman" w:hAnsi="Times New Roman"/>
                <w:szCs w:val="20"/>
                <w:lang w:eastAsia="ja-JP"/>
              </w:rPr>
            </w:pPr>
            <w:r>
              <w:rPr>
                <w:rFonts w:ascii="Times New Roman" w:hAnsi="Times New Roman"/>
                <w:szCs w:val="20"/>
                <w:lang w:eastAsia="ja-JP"/>
              </w:rPr>
              <w:t>The framework for co-channel coexistence between NR and LTE SL relies on the NR SL module know several aspects of the configuration of LTE SL. In our view, the appropriate way to convey this information to the NR SL module is by means of (pre-)configuration.</w:t>
            </w:r>
          </w:p>
          <w:p w14:paraId="13BB0860" w14:textId="77777777" w:rsidR="00C81D6D" w:rsidRDefault="00463BF1">
            <w:pPr>
              <w:spacing w:after="0" w:line="240" w:lineRule="auto"/>
              <w:jc w:val="both"/>
              <w:rPr>
                <w:rFonts w:ascii="Times New Roman" w:eastAsia="Times New Roman" w:hAnsi="Times New Roman"/>
                <w:b/>
                <w:bCs/>
                <w:szCs w:val="20"/>
                <w:lang w:eastAsia="ko-KR"/>
              </w:rPr>
            </w:pPr>
            <w:bookmarkStart w:id="9" w:name="_Toc142655607"/>
            <w:r>
              <w:rPr>
                <w:rFonts w:ascii="Times New Roman" w:eastAsia="Times New Roman" w:hAnsi="Times New Roman"/>
                <w:b/>
                <w:bCs/>
                <w:szCs w:val="20"/>
                <w:lang w:eastAsia="ko-KR"/>
              </w:rPr>
              <w:t>Observation 1     The framework for co-channel coexistence between NR and LTE SL relies on the NR SL module know several aspects of the configuration of LTE SL.</w:t>
            </w:r>
            <w:bookmarkEnd w:id="9"/>
          </w:p>
          <w:p w14:paraId="093D00C1" w14:textId="77777777" w:rsidR="00C81D6D" w:rsidRDefault="00C81D6D">
            <w:pPr>
              <w:spacing w:after="0" w:line="240" w:lineRule="auto"/>
              <w:jc w:val="both"/>
              <w:rPr>
                <w:rFonts w:ascii="Times New Roman" w:eastAsia="Times New Roman" w:hAnsi="Times New Roman"/>
                <w:szCs w:val="20"/>
                <w:lang w:eastAsia="ko-KR"/>
              </w:rPr>
            </w:pPr>
          </w:p>
          <w:p w14:paraId="0452903C" w14:textId="77777777" w:rsidR="00C81D6D" w:rsidRDefault="00463BF1">
            <w:pPr>
              <w:spacing w:after="0" w:line="240" w:lineRule="auto"/>
              <w:jc w:val="both"/>
              <w:rPr>
                <w:rFonts w:ascii="Times New Roman" w:eastAsia="Times New Roman" w:hAnsi="Times New Roman"/>
                <w:b/>
                <w:bCs/>
                <w:szCs w:val="20"/>
                <w:lang w:eastAsia="ko-KR"/>
              </w:rPr>
            </w:pPr>
            <w:bookmarkStart w:id="10" w:name="_Toc142655608"/>
            <w:r>
              <w:rPr>
                <w:rFonts w:ascii="Times New Roman" w:eastAsia="Times New Roman" w:hAnsi="Times New Roman"/>
                <w:b/>
                <w:bCs/>
                <w:szCs w:val="20"/>
                <w:lang w:eastAsia="ko-KR"/>
              </w:rPr>
              <w:t xml:space="preserve">Proposal 1     </w:t>
            </w:r>
            <w:r>
              <w:rPr>
                <w:rFonts w:ascii="Times New Roman" w:eastAsia="Times New Roman" w:hAnsi="Times New Roman"/>
                <w:b/>
                <w:bCs/>
                <w:szCs w:val="20"/>
                <w:highlight w:val="yellow"/>
                <w:lang w:eastAsia="ko-KR"/>
              </w:rPr>
              <w:t>The (pre-)configuration of NR SL includes the (part of) the LTE SL (pre-)configuration that is relevant for the operation of co-channel coexistence between LTE sidelink and NR sidelink.</w:t>
            </w:r>
            <w:bookmarkEnd w:id="10"/>
          </w:p>
          <w:p w14:paraId="6E73F009" w14:textId="77777777" w:rsidR="00C81D6D" w:rsidRDefault="00C81D6D">
            <w:pPr>
              <w:spacing w:after="0" w:line="240" w:lineRule="auto"/>
              <w:jc w:val="both"/>
              <w:rPr>
                <w:rFonts w:ascii="Times New Roman" w:eastAsia="Malgun Gothic" w:hAnsi="Times New Roman"/>
                <w:b/>
                <w:bCs/>
                <w:szCs w:val="20"/>
                <w:lang w:eastAsia="ko-KR"/>
              </w:rPr>
            </w:pPr>
          </w:p>
          <w:p w14:paraId="70CC89D8" w14:textId="77777777" w:rsidR="00C81D6D" w:rsidRDefault="00C81D6D">
            <w:pPr>
              <w:spacing w:after="0" w:line="240" w:lineRule="auto"/>
              <w:jc w:val="both"/>
              <w:rPr>
                <w:rFonts w:ascii="Times New Roman" w:eastAsia="Malgun Gothic" w:hAnsi="Times New Roman"/>
                <w:b/>
                <w:bCs/>
                <w:szCs w:val="20"/>
                <w:lang w:eastAsia="ko-KR"/>
              </w:rPr>
            </w:pPr>
          </w:p>
          <w:p w14:paraId="71D117FB" w14:textId="77777777" w:rsidR="00C81D6D" w:rsidRDefault="00463BF1">
            <w:pPr>
              <w:kinsoku w:val="0"/>
              <w:overflowPunct w:val="0"/>
              <w:jc w:val="both"/>
              <w:rPr>
                <w:rFonts w:ascii="Times New Roman" w:hAnsi="Times New Roman"/>
                <w:b/>
                <w:bCs/>
                <w:szCs w:val="20"/>
              </w:rPr>
            </w:pPr>
            <w:r>
              <w:rPr>
                <w:rFonts w:ascii="Times New Roman" w:hAnsi="Times New Roman"/>
                <w:b/>
                <w:bCs/>
                <w:szCs w:val="20"/>
              </w:rPr>
              <w:t>[Huawei/HiSilicon: R1-2308141]</w:t>
            </w:r>
          </w:p>
          <w:p w14:paraId="7D91E367" w14:textId="77777777" w:rsidR="00C81D6D" w:rsidRDefault="00463BF1">
            <w:pPr>
              <w:autoSpaceDE w:val="0"/>
              <w:autoSpaceDN w:val="0"/>
              <w:adjustRightInd w:val="0"/>
              <w:snapToGrid w:val="0"/>
              <w:spacing w:beforeLines="50" w:before="120"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Based on the higher layer parameters discussion that took place in the last meeting </w:t>
            </w:r>
            <w:r>
              <w:rPr>
                <w:rFonts w:ascii="Times New Roman" w:eastAsia="SimSun" w:hAnsi="Times New Roman"/>
                <w:szCs w:val="20"/>
                <w:lang w:val="en-US" w:eastAsia="zh-CN"/>
              </w:rPr>
              <w:fldChar w:fldCharType="begin"/>
            </w:r>
            <w:r>
              <w:rPr>
                <w:rFonts w:ascii="Times New Roman" w:eastAsia="SimSun" w:hAnsi="Times New Roman"/>
                <w:szCs w:val="20"/>
                <w:lang w:val="en-US" w:eastAsia="zh-CN"/>
              </w:rPr>
              <w:instrText xml:space="preserve"> REF _Ref142312794 \r \h  \* MERGEFORMAT </w:instrText>
            </w:r>
            <w:r>
              <w:rPr>
                <w:rFonts w:ascii="Times New Roman" w:eastAsia="SimSun" w:hAnsi="Times New Roman"/>
                <w:szCs w:val="20"/>
                <w:lang w:val="en-US" w:eastAsia="zh-CN"/>
              </w:rPr>
            </w:r>
            <w:r>
              <w:rPr>
                <w:rFonts w:ascii="Times New Roman" w:eastAsia="SimSun" w:hAnsi="Times New Roman"/>
                <w:szCs w:val="20"/>
                <w:lang w:val="en-US" w:eastAsia="zh-CN"/>
              </w:rPr>
              <w:fldChar w:fldCharType="separate"/>
            </w:r>
            <w:r>
              <w:rPr>
                <w:rFonts w:ascii="Times New Roman" w:eastAsia="SimSun" w:hAnsi="Times New Roman"/>
                <w:szCs w:val="20"/>
                <w:lang w:val="en-US" w:eastAsia="zh-CN"/>
              </w:rPr>
              <w:t>[2]</w:t>
            </w:r>
            <w:r>
              <w:rPr>
                <w:rFonts w:ascii="Times New Roman" w:eastAsia="SimSun" w:hAnsi="Times New Roman"/>
                <w:szCs w:val="20"/>
                <w:lang w:val="en-US" w:eastAsia="zh-CN"/>
              </w:rPr>
              <w:fldChar w:fldCharType="end"/>
            </w:r>
            <w:r>
              <w:rPr>
                <w:rFonts w:ascii="Times New Roman" w:eastAsia="SimSun" w:hAnsi="Times New Roman"/>
                <w:szCs w:val="20"/>
                <w:lang w:val="en-US" w:eastAsia="zh-CN"/>
              </w:rPr>
              <w:t xml:space="preserve">, it was agreed to include two new RRC parameters, namely </w:t>
            </w:r>
          </w:p>
          <w:p w14:paraId="60CDE3EC" w14:textId="77777777" w:rsidR="00C81D6D" w:rsidRDefault="00463BF1">
            <w:pPr>
              <w:numPr>
                <w:ilvl w:val="0"/>
                <w:numId w:val="18"/>
              </w:numPr>
              <w:autoSpaceDE w:val="0"/>
              <w:autoSpaceDN w:val="0"/>
              <w:adjustRightInd w:val="0"/>
              <w:snapToGrid w:val="0"/>
              <w:spacing w:beforeLines="50" w:before="120" w:after="120" w:line="240" w:lineRule="auto"/>
              <w:jc w:val="both"/>
              <w:rPr>
                <w:rFonts w:ascii="Times New Roman" w:eastAsia="SimSun" w:hAnsi="Times New Roman"/>
                <w:szCs w:val="20"/>
                <w:lang w:val="en-US" w:eastAsia="zh-CN"/>
              </w:rPr>
            </w:pPr>
            <w:proofErr w:type="spellStart"/>
            <w:r w:rsidRPr="0049567F">
              <w:rPr>
                <w:rFonts w:ascii="Times New Roman" w:eastAsia="SimSun" w:hAnsi="Times New Roman"/>
                <w:i/>
                <w:szCs w:val="20"/>
                <w:lang w:val="en-US"/>
              </w:rPr>
              <w:t>sl</w:t>
            </w:r>
            <w:proofErr w:type="spellEnd"/>
            <w:r w:rsidRPr="0049567F">
              <w:rPr>
                <w:rFonts w:ascii="Times New Roman" w:eastAsia="SimSun" w:hAnsi="Times New Roman"/>
                <w:i/>
                <w:szCs w:val="20"/>
                <w:lang w:val="en-US"/>
              </w:rPr>
              <w:t>-NRPSSCH-EUTRA-</w:t>
            </w:r>
            <w:proofErr w:type="spellStart"/>
            <w:r w:rsidRPr="0049567F">
              <w:rPr>
                <w:rFonts w:ascii="Times New Roman" w:eastAsia="SimSun" w:hAnsi="Times New Roman"/>
                <w:i/>
                <w:szCs w:val="20"/>
                <w:lang w:val="en-US"/>
              </w:rPr>
              <w:t>ThresRSRP</w:t>
            </w:r>
            <w:proofErr w:type="spellEnd"/>
            <w:r w:rsidRPr="0049567F">
              <w:rPr>
                <w:rFonts w:ascii="Times New Roman" w:eastAsia="SimSun" w:hAnsi="Times New Roman"/>
                <w:i/>
                <w:szCs w:val="20"/>
                <w:lang w:val="en-US"/>
              </w:rPr>
              <w:t>-List</w:t>
            </w:r>
            <w:r>
              <w:rPr>
                <w:rFonts w:ascii="Times New Roman" w:eastAsia="SimSun" w:hAnsi="Times New Roman"/>
                <w:szCs w:val="20"/>
                <w:lang w:val="en-US" w:eastAsia="zh-CN"/>
              </w:rPr>
              <w:t>,</w:t>
            </w:r>
            <w:r>
              <w:rPr>
                <w:rFonts w:ascii="Times New Roman" w:eastAsia="SimSun" w:hAnsi="Times New Roman"/>
                <w:szCs w:val="20"/>
                <w:lang w:val="en-US"/>
              </w:rPr>
              <w:t xml:space="preserve"> the initial SL RSRP threshold list to exclude LTE SL’s reservation</w:t>
            </w:r>
            <w:r>
              <w:rPr>
                <w:rFonts w:ascii="Times New Roman" w:eastAsia="SimSun" w:hAnsi="Times New Roman"/>
                <w:szCs w:val="20"/>
                <w:lang w:val="en-US" w:eastAsia="zh-CN"/>
              </w:rPr>
              <w:t xml:space="preserve">, and </w:t>
            </w:r>
          </w:p>
          <w:p w14:paraId="55ADB82A" w14:textId="77777777" w:rsidR="00C81D6D" w:rsidRDefault="00463BF1">
            <w:pPr>
              <w:numPr>
                <w:ilvl w:val="0"/>
                <w:numId w:val="18"/>
              </w:numPr>
              <w:autoSpaceDE w:val="0"/>
              <w:autoSpaceDN w:val="0"/>
              <w:adjustRightInd w:val="0"/>
              <w:snapToGrid w:val="0"/>
              <w:spacing w:beforeLines="50" w:before="120" w:after="120" w:line="240" w:lineRule="auto"/>
              <w:jc w:val="both"/>
              <w:rPr>
                <w:rFonts w:ascii="Times New Roman" w:eastAsia="SimSun" w:hAnsi="Times New Roman"/>
                <w:szCs w:val="20"/>
                <w:lang w:val="en-US" w:eastAsia="zh-CN"/>
              </w:rPr>
            </w:pPr>
            <w:proofErr w:type="spellStart"/>
            <w:r w:rsidRPr="0049567F">
              <w:rPr>
                <w:rFonts w:ascii="Times New Roman" w:eastAsia="SimSun" w:hAnsi="Times New Roman"/>
                <w:i/>
                <w:iCs/>
                <w:szCs w:val="20"/>
                <w:lang w:val="en-US"/>
              </w:rPr>
              <w:t>sl</w:t>
            </w:r>
            <w:proofErr w:type="spellEnd"/>
            <w:r w:rsidRPr="0049567F">
              <w:rPr>
                <w:rFonts w:ascii="Times New Roman" w:eastAsia="SimSun" w:hAnsi="Times New Roman"/>
                <w:i/>
                <w:iCs/>
                <w:szCs w:val="20"/>
                <w:lang w:val="en-US"/>
              </w:rPr>
              <w:t>-NRPS</w:t>
            </w:r>
            <w:r>
              <w:rPr>
                <w:rFonts w:ascii="Times New Roman" w:eastAsia="SimSun" w:hAnsi="Times New Roman"/>
                <w:i/>
                <w:iCs/>
                <w:szCs w:val="20"/>
                <w:lang w:val="en-US"/>
              </w:rPr>
              <w:t>F</w:t>
            </w:r>
            <w:r w:rsidRPr="0049567F">
              <w:rPr>
                <w:rFonts w:ascii="Times New Roman" w:eastAsia="SimSun" w:hAnsi="Times New Roman"/>
                <w:i/>
                <w:iCs/>
                <w:szCs w:val="20"/>
                <w:lang w:val="en-US"/>
              </w:rPr>
              <w:t>CH-EUTRA-</w:t>
            </w:r>
            <w:proofErr w:type="spellStart"/>
            <w:r w:rsidRPr="0049567F">
              <w:rPr>
                <w:rFonts w:ascii="Times New Roman" w:eastAsia="SimSun" w:hAnsi="Times New Roman"/>
                <w:i/>
                <w:iCs/>
                <w:szCs w:val="20"/>
                <w:lang w:val="en-US"/>
              </w:rPr>
              <w:t>ThresRSRP</w:t>
            </w:r>
            <w:proofErr w:type="spellEnd"/>
            <w:r w:rsidRPr="0049567F">
              <w:rPr>
                <w:rFonts w:ascii="Times New Roman" w:eastAsia="SimSun" w:hAnsi="Times New Roman"/>
                <w:i/>
                <w:iCs/>
                <w:szCs w:val="20"/>
                <w:lang w:val="en-US"/>
              </w:rPr>
              <w:t>-List</w:t>
            </w:r>
            <w:r>
              <w:rPr>
                <w:rFonts w:ascii="Times New Roman" w:eastAsia="SimSun" w:hAnsi="Times New Roman"/>
                <w:szCs w:val="20"/>
                <w:lang w:val="en-US" w:eastAsia="zh-CN"/>
              </w:rPr>
              <w:t xml:space="preserve">, </w:t>
            </w:r>
            <w:r>
              <w:rPr>
                <w:rFonts w:ascii="Times New Roman" w:eastAsia="SimSun" w:hAnsi="Times New Roman"/>
                <w:szCs w:val="20"/>
                <w:lang w:val="en-US"/>
              </w:rPr>
              <w:t xml:space="preserve">the initial SL RSRP threshold list to exclude PSSCH resources corresponding to PSFCH </w:t>
            </w:r>
            <w:r>
              <w:rPr>
                <w:rFonts w:ascii="Times New Roman" w:eastAsia="SimSun" w:hAnsi="Times New Roman"/>
                <w:szCs w:val="20"/>
                <w:lang w:val="en-US" w:eastAsia="zh-CN"/>
              </w:rPr>
              <w:t xml:space="preserve">overlapping with resources indicated/reserved by LTE SCI. </w:t>
            </w:r>
          </w:p>
          <w:p w14:paraId="047EFE86" w14:textId="77777777" w:rsidR="00C81D6D" w:rsidRDefault="00463BF1">
            <w:pPr>
              <w:autoSpaceDE w:val="0"/>
              <w:autoSpaceDN w:val="0"/>
              <w:adjustRightInd w:val="0"/>
              <w:snapToGrid w:val="0"/>
              <w:spacing w:beforeLines="50" w:before="120"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This was in accordance with the following agreements made in the previous RAN1 meetings </w:t>
            </w:r>
            <w:r>
              <w:rPr>
                <w:rFonts w:ascii="Times New Roman" w:eastAsia="SimSun" w:hAnsi="Times New Roman"/>
                <w:szCs w:val="20"/>
                <w:lang w:val="en-US" w:eastAsia="zh-CN"/>
              </w:rPr>
              <w:fldChar w:fldCharType="begin"/>
            </w:r>
            <w:r>
              <w:rPr>
                <w:rFonts w:ascii="Times New Roman" w:eastAsia="SimSun" w:hAnsi="Times New Roman"/>
                <w:szCs w:val="20"/>
                <w:lang w:val="en-US" w:eastAsia="zh-CN"/>
              </w:rPr>
              <w:instrText xml:space="preserve"> REF _Ref142312794 \r \h  \* MERGEFORMAT </w:instrText>
            </w:r>
            <w:r>
              <w:rPr>
                <w:rFonts w:ascii="Times New Roman" w:eastAsia="SimSun" w:hAnsi="Times New Roman"/>
                <w:szCs w:val="20"/>
                <w:lang w:val="en-US" w:eastAsia="zh-CN"/>
              </w:rPr>
            </w:r>
            <w:r>
              <w:rPr>
                <w:rFonts w:ascii="Times New Roman" w:eastAsia="SimSun" w:hAnsi="Times New Roman"/>
                <w:szCs w:val="20"/>
                <w:lang w:val="en-US" w:eastAsia="zh-CN"/>
              </w:rPr>
              <w:fldChar w:fldCharType="separate"/>
            </w:r>
            <w:r>
              <w:rPr>
                <w:rFonts w:ascii="Times New Roman" w:eastAsia="SimSun" w:hAnsi="Times New Roman"/>
                <w:szCs w:val="20"/>
                <w:lang w:val="en-US" w:eastAsia="zh-CN"/>
              </w:rPr>
              <w:t>[2]</w:t>
            </w:r>
            <w:r>
              <w:rPr>
                <w:rFonts w:ascii="Times New Roman" w:eastAsia="SimSun" w:hAnsi="Times New Roman"/>
                <w:szCs w:val="20"/>
                <w:lang w:val="en-US" w:eastAsia="zh-CN"/>
              </w:rPr>
              <w:fldChar w:fldCharType="end"/>
            </w:r>
            <w:r>
              <w:rPr>
                <w:rFonts w:ascii="Times New Roman" w:eastAsia="SimSun" w:hAnsi="Times New Roman"/>
                <w:szCs w:val="20"/>
                <w:lang w:val="en-US" w:eastAsia="zh-CN"/>
              </w:rPr>
              <w:fldChar w:fldCharType="begin"/>
            </w:r>
            <w:r>
              <w:rPr>
                <w:rFonts w:ascii="Times New Roman" w:eastAsia="SimSun" w:hAnsi="Times New Roman"/>
                <w:szCs w:val="20"/>
                <w:lang w:val="en-US" w:eastAsia="zh-CN"/>
              </w:rPr>
              <w:instrText xml:space="preserve"> REF _Ref142312806 \r \h  \* MERGEFORMAT </w:instrText>
            </w:r>
            <w:r>
              <w:rPr>
                <w:rFonts w:ascii="Times New Roman" w:eastAsia="SimSun" w:hAnsi="Times New Roman"/>
                <w:szCs w:val="20"/>
                <w:lang w:val="en-US" w:eastAsia="zh-CN"/>
              </w:rPr>
            </w:r>
            <w:r>
              <w:rPr>
                <w:rFonts w:ascii="Times New Roman" w:eastAsia="SimSun" w:hAnsi="Times New Roman"/>
                <w:szCs w:val="20"/>
                <w:lang w:val="en-US" w:eastAsia="zh-CN"/>
              </w:rPr>
              <w:fldChar w:fldCharType="separate"/>
            </w:r>
            <w:r>
              <w:rPr>
                <w:rFonts w:ascii="Times New Roman" w:eastAsia="SimSun" w:hAnsi="Times New Roman"/>
                <w:szCs w:val="20"/>
                <w:lang w:val="en-US" w:eastAsia="zh-CN"/>
              </w:rPr>
              <w:t>[3]</w:t>
            </w:r>
            <w:r>
              <w:rPr>
                <w:rFonts w:ascii="Times New Roman" w:eastAsia="SimSun" w:hAnsi="Times New Roman"/>
                <w:szCs w:val="20"/>
                <w:lang w:val="en-US" w:eastAsia="zh-CN"/>
              </w:rPr>
              <w:fldChar w:fldCharType="end"/>
            </w:r>
            <w:r>
              <w:rPr>
                <w:rFonts w:ascii="Times New Roman" w:eastAsia="SimSun" w:hAnsi="Times New Roman"/>
                <w:szCs w:val="20"/>
                <w:lang w:val="en-US" w:eastAsia="zh-CN"/>
              </w:rPr>
              <w:t>.</w:t>
            </w:r>
          </w:p>
          <w:tbl>
            <w:tblPr>
              <w:tblStyle w:val="TableGrid"/>
              <w:tblW w:w="0" w:type="auto"/>
              <w:tblLook w:val="04A0" w:firstRow="1" w:lastRow="0" w:firstColumn="1" w:lastColumn="0" w:noHBand="0" w:noVBand="1"/>
            </w:tblPr>
            <w:tblGrid>
              <w:gridCol w:w="9307"/>
            </w:tblGrid>
            <w:tr w:rsidR="00C81D6D" w14:paraId="6965FB1E" w14:textId="77777777">
              <w:tc>
                <w:tcPr>
                  <w:tcW w:w="9307" w:type="dxa"/>
                </w:tcPr>
                <w:p w14:paraId="16F7174D" w14:textId="77777777" w:rsidR="00C81D6D" w:rsidRDefault="00463BF1">
                  <w:pPr>
                    <w:widowControl w:val="0"/>
                    <w:autoSpaceDE w:val="0"/>
                    <w:autoSpaceDN w:val="0"/>
                    <w:adjustRightInd w:val="0"/>
                    <w:spacing w:after="0" w:line="288" w:lineRule="auto"/>
                    <w:jc w:val="both"/>
                    <w:rPr>
                      <w:rFonts w:ascii="Times New Roman" w:eastAsia="SimSun" w:hAnsi="Times New Roman"/>
                      <w:iCs/>
                      <w:snapToGrid w:val="0"/>
                      <w:szCs w:val="20"/>
                      <w:lang w:val="en-US" w:eastAsia="zh-CN"/>
                    </w:rPr>
                  </w:pPr>
                  <w:r>
                    <w:rPr>
                      <w:rFonts w:ascii="Times New Roman" w:eastAsia="SimSun" w:hAnsi="Times New Roman"/>
                      <w:b/>
                      <w:bCs/>
                      <w:iCs/>
                      <w:snapToGrid w:val="0"/>
                      <w:szCs w:val="20"/>
                      <w:highlight w:val="green"/>
                      <w:lang w:val="en-US" w:eastAsia="zh-CN"/>
                    </w:rPr>
                    <w:t>Agreement</w:t>
                  </w:r>
                </w:p>
                <w:p w14:paraId="2045966D" w14:textId="77777777" w:rsidR="00C81D6D" w:rsidRDefault="00463BF1">
                  <w:pPr>
                    <w:widowControl w:val="0"/>
                    <w:autoSpaceDE w:val="0"/>
                    <w:autoSpaceDN w:val="0"/>
                    <w:adjustRightInd w:val="0"/>
                    <w:spacing w:after="0" w:line="288" w:lineRule="auto"/>
                    <w:jc w:val="both"/>
                    <w:rPr>
                      <w:rFonts w:ascii="Times New Roman" w:eastAsia="SimSun" w:hAnsi="Times New Roman"/>
                      <w:iCs/>
                      <w:snapToGrid w:val="0"/>
                      <w:szCs w:val="20"/>
                      <w:lang w:val="en-US" w:eastAsia="zh-CN"/>
                    </w:rPr>
                  </w:pPr>
                  <w:r>
                    <w:rPr>
                      <w:rFonts w:ascii="Times New Roman" w:eastAsia="SimSun" w:hAnsi="Times New Roman"/>
                      <w:iCs/>
                      <w:snapToGrid w:val="0"/>
                      <w:szCs w:val="20"/>
                      <w:lang w:val="en-US" w:eastAsia="zh-CN"/>
                    </w:rPr>
                    <w:t xml:space="preserve">In NR SL resource (re)selection procedure, for dynamic resource pool sharing, </w:t>
                  </w:r>
                  <w:r>
                    <w:rPr>
                      <w:rFonts w:ascii="Times New Roman" w:eastAsia="SimSun" w:hAnsi="Times New Roman"/>
                      <w:iCs/>
                      <w:snapToGrid w:val="0"/>
                      <w:color w:val="00B0F0"/>
                      <w:szCs w:val="20"/>
                      <w:lang w:val="en-US" w:eastAsia="zh-CN"/>
                    </w:rPr>
                    <w:t>the list of initial SL RSRP thresholds is separately (pre)configured</w:t>
                  </w:r>
                  <w:r>
                    <w:rPr>
                      <w:rFonts w:ascii="Times New Roman" w:eastAsia="SimSun" w:hAnsi="Times New Roman"/>
                      <w:iCs/>
                      <w:snapToGrid w:val="0"/>
                      <w:szCs w:val="20"/>
                      <w:lang w:val="en-US" w:eastAsia="zh-CN"/>
                    </w:rPr>
                    <w:t xml:space="preserve"> (i.e., Alt 3 in the agreement of RAN1#112 meeting) for t</w:t>
                  </w:r>
                  <w:r>
                    <w:rPr>
                      <w:rFonts w:ascii="Times New Roman" w:eastAsia="SimSun" w:hAnsi="Times New Roman"/>
                      <w:bCs/>
                      <w:iCs/>
                      <w:snapToGrid w:val="0"/>
                      <w:szCs w:val="20"/>
                      <w:lang w:val="en-US" w:eastAsia="zh-CN"/>
                    </w:rPr>
                    <w:t xml:space="preserve">he PHY layer of </w:t>
                  </w:r>
                  <w:r>
                    <w:rPr>
                      <w:rFonts w:ascii="Times New Roman" w:eastAsia="SimSun" w:hAnsi="Times New Roman"/>
                      <w:bCs/>
                      <w:iCs/>
                      <w:snapToGrid w:val="0"/>
                      <w:szCs w:val="20"/>
                      <w:lang w:val="en-US" w:eastAsia="zh-CN"/>
                    </w:rPr>
                    <w:lastRenderedPageBreak/>
                    <w:t>NR SL module to exclude NR SL candidate resources overlapping with LTE SL reserved resources by other LTE SL UE.</w:t>
                  </w:r>
                </w:p>
                <w:p w14:paraId="28A8A8F1" w14:textId="77777777" w:rsidR="00C81D6D" w:rsidRDefault="00463BF1">
                  <w:pPr>
                    <w:widowControl w:val="0"/>
                    <w:numPr>
                      <w:ilvl w:val="0"/>
                      <w:numId w:val="19"/>
                    </w:numPr>
                    <w:autoSpaceDE w:val="0"/>
                    <w:autoSpaceDN w:val="0"/>
                    <w:adjustRightInd w:val="0"/>
                    <w:snapToGrid w:val="0"/>
                    <w:spacing w:after="0" w:line="288" w:lineRule="auto"/>
                    <w:jc w:val="both"/>
                    <w:rPr>
                      <w:rFonts w:ascii="Times New Roman" w:eastAsia="SimSun" w:hAnsi="Times New Roman"/>
                      <w:szCs w:val="20"/>
                      <w:lang w:val="en-US" w:eastAsia="zh-CN"/>
                    </w:rPr>
                  </w:pPr>
                  <w:r>
                    <w:rPr>
                      <w:rFonts w:ascii="Times New Roman" w:eastAsia="SimSun" w:hAnsi="Times New Roman"/>
                      <w:snapToGrid w:val="0"/>
                      <w:szCs w:val="20"/>
                      <w:lang w:val="en-US" w:eastAsia="zh-CN"/>
                    </w:rPr>
                    <w:t>FFS: whether a different initial SL RSRP threshold list may be (pre)configured for selecting single slot</w:t>
                  </w:r>
                  <w:r>
                    <w:rPr>
                      <w:rFonts w:ascii="Times New Roman" w:eastAsia="SimSun" w:hAnsi="Times New Roman"/>
                      <w:iCs/>
                      <w:snapToGrid w:val="0"/>
                      <w:szCs w:val="20"/>
                      <w:lang w:val="en-US" w:eastAsia="zh-CN"/>
                    </w:rPr>
                    <w:t xml:space="preserve"> resources in NR SL slots with NR PSFCH.</w:t>
                  </w:r>
                </w:p>
              </w:tc>
            </w:tr>
            <w:tr w:rsidR="00C81D6D" w14:paraId="07F66181" w14:textId="77777777">
              <w:tc>
                <w:tcPr>
                  <w:tcW w:w="9307" w:type="dxa"/>
                </w:tcPr>
                <w:p w14:paraId="085F9860" w14:textId="77777777" w:rsidR="00C81D6D" w:rsidRDefault="00463BF1">
                  <w:pPr>
                    <w:widowControl w:val="0"/>
                    <w:autoSpaceDE w:val="0"/>
                    <w:autoSpaceDN w:val="0"/>
                    <w:adjustRightInd w:val="0"/>
                    <w:spacing w:after="0" w:line="288" w:lineRule="auto"/>
                    <w:jc w:val="both"/>
                    <w:rPr>
                      <w:rFonts w:ascii="Times New Roman" w:eastAsia="SimSun" w:hAnsi="Times New Roman"/>
                      <w:b/>
                      <w:bCs/>
                      <w:snapToGrid w:val="0"/>
                      <w:szCs w:val="20"/>
                      <w:lang w:val="en-US" w:eastAsia="zh-CN"/>
                    </w:rPr>
                  </w:pPr>
                  <w:r>
                    <w:rPr>
                      <w:rFonts w:ascii="Times New Roman" w:eastAsia="SimSun" w:hAnsi="Times New Roman"/>
                      <w:b/>
                      <w:bCs/>
                      <w:snapToGrid w:val="0"/>
                      <w:szCs w:val="20"/>
                      <w:highlight w:val="green"/>
                      <w:lang w:val="en-US" w:eastAsia="zh-CN"/>
                    </w:rPr>
                    <w:lastRenderedPageBreak/>
                    <w:t>Agreement</w:t>
                  </w:r>
                </w:p>
                <w:p w14:paraId="5665529F" w14:textId="77777777" w:rsidR="00C81D6D" w:rsidRDefault="00463BF1">
                  <w:pPr>
                    <w:widowControl w:val="0"/>
                    <w:autoSpaceDE w:val="0"/>
                    <w:autoSpaceDN w:val="0"/>
                    <w:adjustRightInd w:val="0"/>
                    <w:spacing w:after="0" w:line="288" w:lineRule="auto"/>
                    <w:jc w:val="both"/>
                    <w:rPr>
                      <w:rFonts w:ascii="Times New Roman" w:eastAsia="SimSun" w:hAnsi="Times New Roman"/>
                      <w:bCs/>
                      <w:snapToGrid w:val="0"/>
                      <w:szCs w:val="20"/>
                      <w:lang w:val="en-US" w:eastAsia="zh-CN"/>
                    </w:rPr>
                  </w:pPr>
                  <w:r>
                    <w:rPr>
                      <w:rFonts w:ascii="Times New Roman" w:eastAsia="SimSun" w:hAnsi="Times New Roman"/>
                      <w:bCs/>
                      <w:snapToGrid w:val="0"/>
                      <w:szCs w:val="20"/>
                      <w:lang w:val="en-US" w:eastAsia="zh-CN"/>
                    </w:rPr>
                    <w:t>In NR SL resource (re)selection procedure, the PHY layer of NR SL module excludes NR SL candidate resources where the corresponding PSFCH transmission occasions overlap with LTE SL reserved resources by other LTE SL UE in time domain:</w:t>
                  </w:r>
                </w:p>
                <w:p w14:paraId="081F7D00" w14:textId="77777777" w:rsidR="00C81D6D" w:rsidRDefault="00463BF1">
                  <w:pPr>
                    <w:widowControl w:val="0"/>
                    <w:numPr>
                      <w:ilvl w:val="0"/>
                      <w:numId w:val="19"/>
                    </w:numPr>
                    <w:autoSpaceDE w:val="0"/>
                    <w:autoSpaceDN w:val="0"/>
                    <w:adjustRightInd w:val="0"/>
                    <w:snapToGrid w:val="0"/>
                    <w:spacing w:after="0" w:line="288" w:lineRule="auto"/>
                    <w:ind w:hanging="357"/>
                    <w:jc w:val="both"/>
                    <w:rPr>
                      <w:rFonts w:ascii="Times New Roman" w:eastAsia="Times New Roman" w:hAnsi="Times New Roman"/>
                      <w:snapToGrid w:val="0"/>
                      <w:szCs w:val="20"/>
                      <w:lang w:val="en-US" w:eastAsia="zh-CN"/>
                    </w:rPr>
                  </w:pPr>
                  <w:r>
                    <w:rPr>
                      <w:rFonts w:ascii="Times New Roman" w:eastAsia="Times New Roman" w:hAnsi="Times New Roman"/>
                      <w:snapToGrid w:val="0"/>
                      <w:szCs w:val="20"/>
                      <w:lang w:val="en-US" w:eastAsia="zh-CN"/>
                    </w:rPr>
                    <w:t xml:space="preserve">For determining the LTE SL periodic reserved resources by other LTE SL UE, </w:t>
                  </w:r>
                </w:p>
                <w:p w14:paraId="3B0B174E" w14:textId="77777777" w:rsidR="00C81D6D" w:rsidRDefault="00463BF1">
                  <w:pPr>
                    <w:widowControl w:val="0"/>
                    <w:numPr>
                      <w:ilvl w:val="1"/>
                      <w:numId w:val="19"/>
                    </w:numPr>
                    <w:autoSpaceDE w:val="0"/>
                    <w:autoSpaceDN w:val="0"/>
                    <w:adjustRightInd w:val="0"/>
                    <w:snapToGrid w:val="0"/>
                    <w:spacing w:after="0" w:line="288" w:lineRule="auto"/>
                    <w:ind w:hanging="357"/>
                    <w:jc w:val="both"/>
                    <w:rPr>
                      <w:rFonts w:ascii="Times New Roman" w:eastAsia="Times New Roman" w:hAnsi="Times New Roman"/>
                      <w:snapToGrid w:val="0"/>
                      <w:szCs w:val="20"/>
                      <w:lang w:val="en-US" w:eastAsia="zh-CN"/>
                    </w:rPr>
                  </w:pPr>
                  <w:r>
                    <w:rPr>
                      <w:rFonts w:ascii="Times New Roman" w:eastAsia="Times New Roman" w:hAnsi="Times New Roman"/>
                      <w:snapToGrid w:val="0"/>
                      <w:szCs w:val="20"/>
                      <w:lang w:val="en-US" w:eastAsia="zh-CN"/>
                    </w:rPr>
                    <w:t>Reuse the same mechanism as in NR SL resource (re)selection procedure excluding NR SL candidate resources overlapping with LTE SL reserved resources by other LTE SL UE</w:t>
                  </w:r>
                </w:p>
                <w:p w14:paraId="3389EEEB" w14:textId="77777777" w:rsidR="00C81D6D" w:rsidRDefault="00463BF1">
                  <w:pPr>
                    <w:widowControl w:val="0"/>
                    <w:numPr>
                      <w:ilvl w:val="0"/>
                      <w:numId w:val="19"/>
                    </w:numPr>
                    <w:autoSpaceDE w:val="0"/>
                    <w:autoSpaceDN w:val="0"/>
                    <w:adjustRightInd w:val="0"/>
                    <w:snapToGrid w:val="0"/>
                    <w:spacing w:after="0" w:line="288" w:lineRule="auto"/>
                    <w:ind w:hanging="357"/>
                    <w:jc w:val="both"/>
                    <w:rPr>
                      <w:rFonts w:ascii="Times New Roman" w:eastAsia="Times New Roman" w:hAnsi="Times New Roman"/>
                      <w:snapToGrid w:val="0"/>
                      <w:szCs w:val="20"/>
                      <w:lang w:val="en-US" w:eastAsia="zh-CN"/>
                    </w:rPr>
                  </w:pPr>
                  <w:r>
                    <w:rPr>
                      <w:rFonts w:ascii="Times New Roman" w:eastAsia="Times New Roman" w:hAnsi="Times New Roman"/>
                      <w:snapToGrid w:val="0"/>
                      <w:szCs w:val="20"/>
                      <w:lang w:val="en-US" w:eastAsia="zh-CN"/>
                    </w:rPr>
                    <w:t>The PHY layer of NR SL module applies the above procedure in Step 5 in Section 8.1.4 of TS 38.214</w:t>
                  </w:r>
                </w:p>
                <w:p w14:paraId="4D9F7035" w14:textId="77777777" w:rsidR="00C81D6D" w:rsidRDefault="00463BF1">
                  <w:pPr>
                    <w:widowControl w:val="0"/>
                    <w:numPr>
                      <w:ilvl w:val="1"/>
                      <w:numId w:val="19"/>
                    </w:numPr>
                    <w:autoSpaceDE w:val="0"/>
                    <w:autoSpaceDN w:val="0"/>
                    <w:adjustRightInd w:val="0"/>
                    <w:snapToGrid w:val="0"/>
                    <w:spacing w:after="0" w:line="288" w:lineRule="auto"/>
                    <w:ind w:hanging="357"/>
                    <w:jc w:val="both"/>
                    <w:rPr>
                      <w:rFonts w:ascii="Times New Roman" w:eastAsia="Times New Roman" w:hAnsi="Times New Roman"/>
                      <w:snapToGrid w:val="0"/>
                      <w:szCs w:val="20"/>
                      <w:lang w:val="en-US" w:eastAsia="zh-CN"/>
                    </w:rPr>
                  </w:pPr>
                  <w:r>
                    <w:rPr>
                      <w:rFonts w:ascii="Times New Roman" w:eastAsia="SimSun" w:hAnsi="Times New Roman"/>
                      <w:snapToGrid w:val="0"/>
                      <w:szCs w:val="20"/>
                      <w:lang w:val="en-US" w:eastAsia="zh-CN"/>
                    </w:rPr>
                    <w:t xml:space="preserve">The above procedure is applied when the following is met: </w:t>
                  </w:r>
                </w:p>
                <w:p w14:paraId="78A07BFD" w14:textId="77777777" w:rsidR="00C81D6D" w:rsidRDefault="00463BF1">
                  <w:pPr>
                    <w:widowControl w:val="0"/>
                    <w:numPr>
                      <w:ilvl w:val="2"/>
                      <w:numId w:val="19"/>
                    </w:numPr>
                    <w:autoSpaceDE w:val="0"/>
                    <w:autoSpaceDN w:val="0"/>
                    <w:adjustRightInd w:val="0"/>
                    <w:snapToGrid w:val="0"/>
                    <w:spacing w:after="0" w:line="288" w:lineRule="auto"/>
                    <w:ind w:hanging="357"/>
                    <w:jc w:val="both"/>
                    <w:rPr>
                      <w:rFonts w:ascii="Times New Roman" w:eastAsia="SimSun" w:hAnsi="Times New Roman"/>
                      <w:snapToGrid w:val="0"/>
                      <w:color w:val="00B0F0"/>
                      <w:szCs w:val="20"/>
                      <w:lang w:val="en-US" w:eastAsia="ko-KR"/>
                    </w:rPr>
                  </w:pPr>
                  <w:r>
                    <w:rPr>
                      <w:rFonts w:ascii="Times New Roman" w:eastAsia="SimSun" w:hAnsi="Times New Roman"/>
                      <w:snapToGrid w:val="0"/>
                      <w:color w:val="00B0F0"/>
                      <w:szCs w:val="20"/>
                      <w:lang w:val="en-US" w:eastAsia="zh-CN"/>
                    </w:rPr>
                    <w:t>The SL RSRP value associated with the LTE SL reserved resources is higher than a SL RSRP threshold, where the SL RSRP threshold is derived based on LTE SL priority of other LTE SL UE and NR SL priority for NR SL transmission and the list of the initial SL RSRP thresholds can be separately (pre)configured</w:t>
                  </w:r>
                </w:p>
                <w:p w14:paraId="3FC197D7" w14:textId="77777777" w:rsidR="00C81D6D" w:rsidRDefault="00463BF1">
                  <w:pPr>
                    <w:widowControl w:val="0"/>
                    <w:numPr>
                      <w:ilvl w:val="3"/>
                      <w:numId w:val="19"/>
                    </w:numPr>
                    <w:autoSpaceDE w:val="0"/>
                    <w:autoSpaceDN w:val="0"/>
                    <w:adjustRightInd w:val="0"/>
                    <w:snapToGrid w:val="0"/>
                    <w:spacing w:after="0" w:line="288" w:lineRule="auto"/>
                    <w:ind w:hanging="357"/>
                    <w:jc w:val="both"/>
                    <w:rPr>
                      <w:rFonts w:ascii="Times New Roman" w:eastAsia="SimSun" w:hAnsi="Times New Roman"/>
                      <w:snapToGrid w:val="0"/>
                      <w:color w:val="00B0F0"/>
                      <w:szCs w:val="20"/>
                      <w:lang w:val="en-US" w:eastAsia="ko-KR"/>
                    </w:rPr>
                  </w:pPr>
                  <w:r>
                    <w:rPr>
                      <w:rFonts w:ascii="Times New Roman" w:eastAsia="SimSun" w:hAnsi="Times New Roman"/>
                      <w:snapToGrid w:val="0"/>
                      <w:color w:val="00B0F0"/>
                      <w:szCs w:val="20"/>
                      <w:lang w:val="en-US" w:eastAsia="ko-KR"/>
                    </w:rPr>
                    <w:t>If not (pre)configured, the above SL RSRP threshold list is assumed to be set to the minus infinity dBm.</w:t>
                  </w:r>
                </w:p>
                <w:p w14:paraId="00EAE18F" w14:textId="77777777" w:rsidR="00C81D6D" w:rsidRDefault="00463BF1">
                  <w:pPr>
                    <w:widowControl w:val="0"/>
                    <w:numPr>
                      <w:ilvl w:val="3"/>
                      <w:numId w:val="19"/>
                    </w:numPr>
                    <w:autoSpaceDE w:val="0"/>
                    <w:autoSpaceDN w:val="0"/>
                    <w:adjustRightInd w:val="0"/>
                    <w:snapToGrid w:val="0"/>
                    <w:spacing w:after="0" w:line="288" w:lineRule="auto"/>
                    <w:ind w:hanging="357"/>
                    <w:jc w:val="both"/>
                    <w:rPr>
                      <w:rFonts w:ascii="Times New Roman" w:eastAsia="SimSun" w:hAnsi="Times New Roman"/>
                      <w:snapToGrid w:val="0"/>
                      <w:szCs w:val="20"/>
                      <w:lang w:val="en-US" w:eastAsia="ko-KR"/>
                    </w:rPr>
                  </w:pPr>
                  <w:r>
                    <w:rPr>
                      <w:rFonts w:ascii="Times New Roman" w:eastAsia="Malgun Gothic" w:hAnsi="Times New Roman"/>
                      <w:snapToGrid w:val="0"/>
                      <w:szCs w:val="20"/>
                      <w:lang w:val="en-US" w:eastAsia="ko-KR"/>
                    </w:rPr>
                    <w:t>Note: the above RSRP threshold will not be boosted up</w:t>
                  </w:r>
                </w:p>
                <w:p w14:paraId="4DDBE53E" w14:textId="77777777" w:rsidR="00C81D6D" w:rsidRDefault="00463BF1">
                  <w:pPr>
                    <w:widowControl w:val="0"/>
                    <w:numPr>
                      <w:ilvl w:val="0"/>
                      <w:numId w:val="19"/>
                    </w:numPr>
                    <w:autoSpaceDE w:val="0"/>
                    <w:autoSpaceDN w:val="0"/>
                    <w:adjustRightInd w:val="0"/>
                    <w:snapToGrid w:val="0"/>
                    <w:spacing w:after="0" w:line="288" w:lineRule="auto"/>
                    <w:ind w:hanging="357"/>
                    <w:jc w:val="both"/>
                    <w:rPr>
                      <w:rFonts w:ascii="Times New Roman" w:eastAsia="Times New Roman" w:hAnsi="Times New Roman"/>
                      <w:snapToGrid w:val="0"/>
                      <w:szCs w:val="20"/>
                      <w:lang w:val="en-US" w:eastAsia="zh-CN"/>
                    </w:rPr>
                  </w:pPr>
                  <w:r>
                    <w:rPr>
                      <w:rFonts w:ascii="Times New Roman" w:eastAsia="Times New Roman" w:hAnsi="Times New Roman"/>
                      <w:snapToGrid w:val="0"/>
                      <w:szCs w:val="20"/>
                      <w:lang w:val="en-US" w:eastAsia="zh-CN"/>
                    </w:rPr>
                    <w:t>Note: It is assumed that the information relevant to LTE SL reserved resources by other LTE SL UE used in the above procedure is shared from LTE SL module to NR SL module</w:t>
                  </w:r>
                  <w:r>
                    <w:rPr>
                      <w:rFonts w:ascii="Times New Roman" w:eastAsia="SimSun" w:hAnsi="Times New Roman"/>
                      <w:snapToGrid w:val="0"/>
                      <w:szCs w:val="20"/>
                      <w:lang w:val="en-US" w:eastAsia="zh-CN"/>
                    </w:rPr>
                    <w:t>.</w:t>
                  </w:r>
                </w:p>
              </w:tc>
            </w:tr>
          </w:tbl>
          <w:p w14:paraId="120758F9" w14:textId="77777777" w:rsidR="00C81D6D" w:rsidRDefault="00463BF1">
            <w:pPr>
              <w:autoSpaceDE w:val="0"/>
              <w:autoSpaceDN w:val="0"/>
              <w:adjustRightInd w:val="0"/>
              <w:snapToGrid w:val="0"/>
              <w:spacing w:beforeLines="50" w:before="120"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It has to be noted that the UE can use the agreed default value in case </w:t>
            </w:r>
            <w:proofErr w:type="spellStart"/>
            <w:r w:rsidRPr="0049567F">
              <w:rPr>
                <w:rFonts w:ascii="Times New Roman" w:eastAsia="SimSun" w:hAnsi="Times New Roman"/>
                <w:i/>
                <w:iCs/>
                <w:szCs w:val="20"/>
                <w:lang w:val="en-US"/>
              </w:rPr>
              <w:t>sl</w:t>
            </w:r>
            <w:proofErr w:type="spellEnd"/>
            <w:r w:rsidRPr="0049567F">
              <w:rPr>
                <w:rFonts w:ascii="Times New Roman" w:eastAsia="SimSun" w:hAnsi="Times New Roman"/>
                <w:i/>
                <w:iCs/>
                <w:szCs w:val="20"/>
                <w:lang w:val="en-US"/>
              </w:rPr>
              <w:t>-NRPS</w:t>
            </w:r>
            <w:r>
              <w:rPr>
                <w:rFonts w:ascii="Times New Roman" w:eastAsia="SimSun" w:hAnsi="Times New Roman"/>
                <w:i/>
                <w:iCs/>
                <w:szCs w:val="20"/>
                <w:lang w:val="en-US"/>
              </w:rPr>
              <w:t>F</w:t>
            </w:r>
            <w:r w:rsidRPr="0049567F">
              <w:rPr>
                <w:rFonts w:ascii="Times New Roman" w:eastAsia="SimSun" w:hAnsi="Times New Roman"/>
                <w:i/>
                <w:iCs/>
                <w:szCs w:val="20"/>
                <w:lang w:val="en-US"/>
              </w:rPr>
              <w:t>CH-EUTRA-</w:t>
            </w:r>
            <w:proofErr w:type="spellStart"/>
            <w:r w:rsidRPr="0049567F">
              <w:rPr>
                <w:rFonts w:ascii="Times New Roman" w:eastAsia="SimSun" w:hAnsi="Times New Roman"/>
                <w:i/>
                <w:iCs/>
                <w:szCs w:val="20"/>
                <w:lang w:val="en-US"/>
              </w:rPr>
              <w:t>ThresRSRP</w:t>
            </w:r>
            <w:proofErr w:type="spellEnd"/>
            <w:r w:rsidRPr="0049567F">
              <w:rPr>
                <w:rFonts w:ascii="Times New Roman" w:eastAsia="SimSun" w:hAnsi="Times New Roman"/>
                <w:i/>
                <w:iCs/>
                <w:szCs w:val="20"/>
                <w:lang w:val="en-US"/>
              </w:rPr>
              <w:t>-List</w:t>
            </w:r>
            <w:r>
              <w:rPr>
                <w:rFonts w:ascii="Times New Roman" w:eastAsia="SimSun" w:hAnsi="Times New Roman"/>
                <w:szCs w:val="20"/>
                <w:lang w:val="en-US" w:eastAsia="zh-CN"/>
              </w:rPr>
              <w:t xml:space="preserve"> is not (pre-)configured, while the parameter </w:t>
            </w:r>
            <w:proofErr w:type="spellStart"/>
            <w:r w:rsidRPr="0049567F">
              <w:rPr>
                <w:rFonts w:ascii="Times New Roman" w:eastAsia="SimSun" w:hAnsi="Times New Roman"/>
                <w:i/>
                <w:szCs w:val="20"/>
                <w:lang w:val="en-US"/>
              </w:rPr>
              <w:t>sl</w:t>
            </w:r>
            <w:proofErr w:type="spellEnd"/>
            <w:r w:rsidRPr="0049567F">
              <w:rPr>
                <w:rFonts w:ascii="Times New Roman" w:eastAsia="SimSun" w:hAnsi="Times New Roman"/>
                <w:i/>
                <w:szCs w:val="20"/>
                <w:lang w:val="en-US"/>
              </w:rPr>
              <w:t>-NRPSSCH-EUTRA-</w:t>
            </w:r>
            <w:proofErr w:type="spellStart"/>
            <w:r w:rsidRPr="0049567F">
              <w:rPr>
                <w:rFonts w:ascii="Times New Roman" w:eastAsia="SimSun" w:hAnsi="Times New Roman"/>
                <w:i/>
                <w:szCs w:val="20"/>
                <w:lang w:val="en-US"/>
              </w:rPr>
              <w:t>ThresRSRP</w:t>
            </w:r>
            <w:proofErr w:type="spellEnd"/>
            <w:r w:rsidRPr="0049567F">
              <w:rPr>
                <w:rFonts w:ascii="Times New Roman" w:eastAsia="SimSun" w:hAnsi="Times New Roman"/>
                <w:i/>
                <w:szCs w:val="20"/>
                <w:lang w:val="en-US"/>
              </w:rPr>
              <w:t>-List</w:t>
            </w:r>
            <w:r>
              <w:rPr>
                <w:rFonts w:ascii="Times New Roman" w:eastAsia="SimSun" w:hAnsi="Times New Roman"/>
                <w:szCs w:val="20"/>
                <w:lang w:val="en-US" w:eastAsia="zh-CN"/>
              </w:rPr>
              <w:t xml:space="preserve"> does not have a default value defined. Therefore, this parameter needs to be configured for the UE to be able to perform the dynamic resource allocation procedures.</w:t>
            </w:r>
          </w:p>
          <w:p w14:paraId="3EED0A65" w14:textId="77777777" w:rsidR="00C81D6D" w:rsidRDefault="00463BF1">
            <w:pPr>
              <w:autoSpaceDE w:val="0"/>
              <w:autoSpaceDN w:val="0"/>
              <w:adjustRightInd w:val="0"/>
              <w:snapToGrid w:val="0"/>
              <w:spacing w:beforeLines="50" w:before="120"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Another discussion of interest that took place in the previous meeting was the draft CR for TS 38.214 [4], where it was agreed to include text stating that the dynamic resource allocation procedures would be performed by the UE only if resources are shared between NR SL and LTE SL.</w:t>
            </w:r>
          </w:p>
          <w:p w14:paraId="26B4988A" w14:textId="77777777" w:rsidR="00C81D6D" w:rsidRDefault="00463BF1">
            <w:pPr>
              <w:autoSpaceDE w:val="0"/>
              <w:autoSpaceDN w:val="0"/>
              <w:adjustRightInd w:val="0"/>
              <w:snapToGrid w:val="0"/>
              <w:spacing w:after="120" w:line="240" w:lineRule="auto"/>
              <w:jc w:val="both"/>
              <w:rPr>
                <w:rFonts w:ascii="Times New Roman" w:eastAsia="SimSun" w:hAnsi="Times New Roman"/>
                <w:szCs w:val="20"/>
                <w:lang w:val="en-US"/>
              </w:rPr>
            </w:pPr>
            <w:r>
              <w:rPr>
                <w:rFonts w:ascii="Times New Roman" w:eastAsia="SimSun" w:hAnsi="Times New Roman"/>
                <w:szCs w:val="20"/>
                <w:lang w:val="en-US" w:eastAsia="zh-CN"/>
              </w:rPr>
              <w:t xml:space="preserve">Based on these discussions and agreements, it is clear that </w:t>
            </w:r>
            <w:r>
              <w:rPr>
                <w:rFonts w:ascii="Times New Roman" w:eastAsia="SimSun" w:hAnsi="Times New Roman"/>
                <w:szCs w:val="20"/>
                <w:lang w:val="en-US"/>
              </w:rPr>
              <w:t>for a Rel-18 NR SL UE to perform dynamic resource pool allocation procedures, it requires the following conditions to be satisfied.</w:t>
            </w:r>
          </w:p>
          <w:p w14:paraId="794CA36C" w14:textId="77777777" w:rsidR="00C81D6D" w:rsidRDefault="00463BF1">
            <w:pPr>
              <w:numPr>
                <w:ilvl w:val="0"/>
                <w:numId w:val="20"/>
              </w:numPr>
              <w:autoSpaceDE w:val="0"/>
              <w:autoSpaceDN w:val="0"/>
              <w:adjustRightInd w:val="0"/>
              <w:snapToGrid w:val="0"/>
              <w:spacing w:after="120" w:line="240" w:lineRule="auto"/>
              <w:jc w:val="both"/>
              <w:rPr>
                <w:rFonts w:ascii="Times New Roman" w:eastAsia="SimSun" w:hAnsi="Times New Roman"/>
                <w:szCs w:val="20"/>
                <w:lang w:val="en-US"/>
              </w:rPr>
            </w:pPr>
            <w:r>
              <w:rPr>
                <w:rFonts w:ascii="Times New Roman" w:eastAsia="SimSun" w:hAnsi="Times New Roman"/>
                <w:szCs w:val="20"/>
                <w:lang w:val="en-US"/>
              </w:rPr>
              <w:t xml:space="preserve">Condition#1: The parameter </w:t>
            </w:r>
            <w:proofErr w:type="spellStart"/>
            <w:r w:rsidRPr="0049567F">
              <w:rPr>
                <w:rFonts w:ascii="Times New Roman" w:eastAsia="SimSun" w:hAnsi="Times New Roman"/>
                <w:i/>
                <w:szCs w:val="20"/>
                <w:lang w:val="en-US"/>
              </w:rPr>
              <w:t>sl</w:t>
            </w:r>
            <w:proofErr w:type="spellEnd"/>
            <w:r w:rsidRPr="0049567F">
              <w:rPr>
                <w:rFonts w:ascii="Times New Roman" w:eastAsia="SimSun" w:hAnsi="Times New Roman"/>
                <w:i/>
                <w:szCs w:val="20"/>
                <w:lang w:val="en-US"/>
              </w:rPr>
              <w:t>-NRPSSCH-EUTRA-</w:t>
            </w:r>
            <w:proofErr w:type="spellStart"/>
            <w:r w:rsidRPr="0049567F">
              <w:rPr>
                <w:rFonts w:ascii="Times New Roman" w:eastAsia="SimSun" w:hAnsi="Times New Roman"/>
                <w:i/>
                <w:szCs w:val="20"/>
                <w:lang w:val="en-US"/>
              </w:rPr>
              <w:t>ThresRSRP</w:t>
            </w:r>
            <w:proofErr w:type="spellEnd"/>
            <w:r w:rsidRPr="0049567F">
              <w:rPr>
                <w:rFonts w:ascii="Times New Roman" w:eastAsia="SimSun" w:hAnsi="Times New Roman"/>
                <w:i/>
                <w:szCs w:val="20"/>
                <w:lang w:val="en-US"/>
              </w:rPr>
              <w:t>-List</w:t>
            </w:r>
            <w:r>
              <w:rPr>
                <w:rFonts w:ascii="Times New Roman" w:eastAsia="SimSun" w:hAnsi="Times New Roman"/>
                <w:szCs w:val="20"/>
                <w:lang w:val="en-US"/>
              </w:rPr>
              <w:t xml:space="preserve"> is configured.</w:t>
            </w:r>
          </w:p>
          <w:p w14:paraId="0C265668" w14:textId="77777777" w:rsidR="00C81D6D" w:rsidRDefault="00463BF1">
            <w:pPr>
              <w:numPr>
                <w:ilvl w:val="0"/>
                <w:numId w:val="20"/>
              </w:numPr>
              <w:autoSpaceDE w:val="0"/>
              <w:autoSpaceDN w:val="0"/>
              <w:adjustRightInd w:val="0"/>
              <w:snapToGrid w:val="0"/>
              <w:spacing w:beforeLines="50" w:before="120" w:after="120" w:line="240" w:lineRule="auto"/>
              <w:jc w:val="both"/>
              <w:rPr>
                <w:rFonts w:ascii="Times New Roman" w:eastAsia="SimSun" w:hAnsi="Times New Roman"/>
                <w:szCs w:val="20"/>
                <w:lang w:val="en-US"/>
              </w:rPr>
            </w:pPr>
            <w:r>
              <w:rPr>
                <w:rFonts w:ascii="Times New Roman" w:eastAsia="SimSun" w:hAnsi="Times New Roman"/>
                <w:szCs w:val="20"/>
                <w:lang w:val="en-US"/>
              </w:rPr>
              <w:t>Condition#2: Time and frequency resources are shared between NR SL and LTE SL.</w:t>
            </w:r>
          </w:p>
          <w:p w14:paraId="35CD841C" w14:textId="77777777" w:rsidR="00C81D6D" w:rsidRDefault="00463BF1">
            <w:pPr>
              <w:autoSpaceDE w:val="0"/>
              <w:autoSpaceDN w:val="0"/>
              <w:adjustRightInd w:val="0"/>
              <w:snapToGrid w:val="0"/>
              <w:spacing w:beforeLines="50" w:before="120" w:after="120" w:line="240" w:lineRule="auto"/>
              <w:jc w:val="both"/>
              <w:rPr>
                <w:rFonts w:ascii="Times New Roman" w:eastAsia="SimSun" w:hAnsi="Times New Roman"/>
                <w:szCs w:val="20"/>
                <w:lang w:val="en-US"/>
              </w:rPr>
            </w:pPr>
            <w:r>
              <w:rPr>
                <w:rFonts w:ascii="Times New Roman" w:eastAsia="SimSun" w:hAnsi="Times New Roman"/>
                <w:szCs w:val="20"/>
                <w:lang w:val="en-US" w:eastAsia="zh-CN"/>
              </w:rPr>
              <w:t xml:space="preserve">In the case where Condition#2 is satisfied, but Condition#1 is not, the UE would be able to </w:t>
            </w:r>
            <w:r>
              <w:rPr>
                <w:rFonts w:ascii="Times New Roman" w:eastAsia="SimSun" w:hAnsi="Times New Roman"/>
                <w:szCs w:val="20"/>
                <w:lang w:val="en-US"/>
              </w:rPr>
              <w:t xml:space="preserve">perform only the </w:t>
            </w:r>
            <w:r>
              <w:rPr>
                <w:rFonts w:ascii="Times New Roman" w:eastAsia="SimSun" w:hAnsi="Times New Roman"/>
                <w:szCs w:val="20"/>
                <w:lang w:val="en-US" w:eastAsia="zh-CN"/>
              </w:rPr>
              <w:t>legacy Rel-16 resource allocation procedure</w:t>
            </w:r>
            <w:r>
              <w:rPr>
                <w:rFonts w:ascii="Times New Roman" w:eastAsia="SimSun" w:hAnsi="Times New Roman"/>
                <w:szCs w:val="20"/>
                <w:lang w:val="en-US"/>
              </w:rPr>
              <w:t xml:space="preserve"> even if the Rel-18 NR SL resource pool is shared with an LTE SL resource pool. This is because the UE would not be able to select a RSRP threshold based on the priority shared by the LTE SL module, therefore being unable to perform the dynamic resource allocation procedures. This would result in potential resource collisions with LTE SL transmissions, thereby negatively affecting performance. Hence it is essential for the UE to be (pre-)configured with the </w:t>
            </w:r>
            <w:proofErr w:type="spellStart"/>
            <w:r w:rsidRPr="0049567F">
              <w:rPr>
                <w:rFonts w:ascii="Times New Roman" w:eastAsia="SimSun" w:hAnsi="Times New Roman"/>
                <w:i/>
                <w:szCs w:val="20"/>
                <w:lang w:val="en-US"/>
              </w:rPr>
              <w:t>sl</w:t>
            </w:r>
            <w:proofErr w:type="spellEnd"/>
            <w:r w:rsidRPr="0049567F">
              <w:rPr>
                <w:rFonts w:ascii="Times New Roman" w:eastAsia="SimSun" w:hAnsi="Times New Roman"/>
                <w:i/>
                <w:szCs w:val="20"/>
                <w:lang w:val="en-US"/>
              </w:rPr>
              <w:t>-NRPSSCH-EUTRA-</w:t>
            </w:r>
            <w:proofErr w:type="spellStart"/>
            <w:r w:rsidRPr="0049567F">
              <w:rPr>
                <w:rFonts w:ascii="Times New Roman" w:eastAsia="SimSun" w:hAnsi="Times New Roman"/>
                <w:i/>
                <w:szCs w:val="20"/>
                <w:lang w:val="en-US"/>
              </w:rPr>
              <w:t>ThresRSRP</w:t>
            </w:r>
            <w:proofErr w:type="spellEnd"/>
            <w:r w:rsidRPr="0049567F">
              <w:rPr>
                <w:rFonts w:ascii="Times New Roman" w:eastAsia="SimSun" w:hAnsi="Times New Roman"/>
                <w:i/>
                <w:szCs w:val="20"/>
                <w:lang w:val="en-US"/>
              </w:rPr>
              <w:t>-List</w:t>
            </w:r>
            <w:r>
              <w:rPr>
                <w:rFonts w:ascii="Times New Roman" w:eastAsia="SimSun" w:hAnsi="Times New Roman"/>
                <w:szCs w:val="20"/>
                <w:lang w:val="en-US"/>
              </w:rPr>
              <w:t xml:space="preserve"> at least in the case where the resource pool overlapping occurs. </w:t>
            </w:r>
          </w:p>
          <w:p w14:paraId="28520615" w14:textId="77777777" w:rsidR="00C81D6D" w:rsidRDefault="00463BF1">
            <w:pPr>
              <w:autoSpaceDE w:val="0"/>
              <w:autoSpaceDN w:val="0"/>
              <w:adjustRightInd w:val="0"/>
              <w:snapToGrid w:val="0"/>
              <w:spacing w:beforeLines="50" w:before="120" w:after="120" w:line="240" w:lineRule="auto"/>
              <w:jc w:val="both"/>
              <w:rPr>
                <w:rFonts w:ascii="Times New Roman" w:eastAsia="SimSun" w:hAnsi="Times New Roman"/>
                <w:szCs w:val="20"/>
                <w:lang w:val="en-US" w:eastAsia="zh-CN"/>
              </w:rPr>
            </w:pPr>
            <w:r>
              <w:rPr>
                <w:rFonts w:ascii="Times New Roman" w:eastAsia="SimSun" w:hAnsi="Times New Roman"/>
                <w:szCs w:val="20"/>
                <w:lang w:val="en-US"/>
              </w:rPr>
              <w:t>Another aspect to be taken into account is that f</w:t>
            </w:r>
            <w:r>
              <w:rPr>
                <w:rFonts w:ascii="Times New Roman" w:eastAsia="SimSun" w:hAnsi="Times New Roman"/>
                <w:szCs w:val="20"/>
                <w:lang w:val="en-US" w:eastAsia="zh-CN"/>
              </w:rPr>
              <w:t xml:space="preserve">or a Rel-18 NR SL UE, </w:t>
            </w:r>
            <w:r>
              <w:rPr>
                <w:rFonts w:ascii="Times New Roman" w:eastAsia="SimSun" w:hAnsi="Times New Roman"/>
                <w:szCs w:val="20"/>
                <w:lang w:val="en-US"/>
              </w:rPr>
              <w:t xml:space="preserve">separate resource pools are (pre-)configured for </w:t>
            </w:r>
            <w:r>
              <w:rPr>
                <w:rFonts w:ascii="Times New Roman" w:eastAsia="SimSun" w:hAnsi="Times New Roman"/>
                <w:bCs/>
                <w:szCs w:val="20"/>
                <w:lang w:val="en-US"/>
              </w:rPr>
              <w:t>co-existing with LTE SL and communicating with Rel-16 NR SL</w:t>
            </w:r>
            <w:r>
              <w:rPr>
                <w:rFonts w:ascii="Times New Roman" w:eastAsia="SimSun" w:hAnsi="Times New Roman"/>
                <w:szCs w:val="20"/>
                <w:lang w:val="en-US"/>
              </w:rPr>
              <w:t xml:space="preserve">. </w:t>
            </w:r>
            <w:r>
              <w:rPr>
                <w:rFonts w:ascii="Times New Roman" w:eastAsia="SimSun" w:hAnsi="Times New Roman"/>
                <w:szCs w:val="20"/>
                <w:lang w:val="en-US" w:eastAsia="zh-CN"/>
              </w:rPr>
              <w:t>Before transmitting in a given resource pool, the NR SL UE needs to know whether it supports co-channel coexistence between NR SL and LTE SL. If the resource pool supports it, Condition#1 has to be ensured by (pre-)configuration, and only then can the UE perform the dynamic resource allocation procedure based on Condition#2. Hence, t</w:t>
            </w:r>
            <w:r>
              <w:rPr>
                <w:rFonts w:ascii="Times New Roman" w:eastAsia="SimSun" w:hAnsi="Times New Roman"/>
                <w:szCs w:val="20"/>
                <w:lang w:val="en-US"/>
              </w:rPr>
              <w:t xml:space="preserve">he configuration of the parameter </w:t>
            </w:r>
            <w:proofErr w:type="spellStart"/>
            <w:r w:rsidRPr="0049567F">
              <w:rPr>
                <w:rFonts w:ascii="Times New Roman" w:eastAsia="SimSun" w:hAnsi="Times New Roman"/>
                <w:i/>
                <w:szCs w:val="20"/>
                <w:lang w:val="en-US"/>
              </w:rPr>
              <w:t>sl</w:t>
            </w:r>
            <w:proofErr w:type="spellEnd"/>
            <w:r w:rsidRPr="0049567F">
              <w:rPr>
                <w:rFonts w:ascii="Times New Roman" w:eastAsia="SimSun" w:hAnsi="Times New Roman"/>
                <w:i/>
                <w:szCs w:val="20"/>
                <w:lang w:val="en-US"/>
              </w:rPr>
              <w:t>-NRPSSCH-EUTRA-</w:t>
            </w:r>
            <w:proofErr w:type="spellStart"/>
            <w:r w:rsidRPr="0049567F">
              <w:rPr>
                <w:rFonts w:ascii="Times New Roman" w:eastAsia="SimSun" w:hAnsi="Times New Roman"/>
                <w:i/>
                <w:szCs w:val="20"/>
                <w:lang w:val="en-US"/>
              </w:rPr>
              <w:t>ThresRSRP</w:t>
            </w:r>
            <w:proofErr w:type="spellEnd"/>
            <w:r w:rsidRPr="0049567F">
              <w:rPr>
                <w:rFonts w:ascii="Times New Roman" w:eastAsia="SimSun" w:hAnsi="Times New Roman"/>
                <w:i/>
                <w:szCs w:val="20"/>
                <w:lang w:val="en-US"/>
              </w:rPr>
              <w:t>-List</w:t>
            </w:r>
            <w:r>
              <w:rPr>
                <w:rFonts w:ascii="Times New Roman" w:eastAsia="SimSun" w:hAnsi="Times New Roman"/>
                <w:szCs w:val="20"/>
                <w:lang w:val="en-US"/>
              </w:rPr>
              <w:t xml:space="preserve"> would implicitly indicate to the UE that the resource pool supports co-channel coexistence, and that it can perform the dynamic resource allocation procedures in case of a resource pool overlap.</w:t>
            </w:r>
          </w:p>
          <w:p w14:paraId="6DC01A49" w14:textId="77777777" w:rsidR="00C81D6D" w:rsidRDefault="00463BF1">
            <w:pPr>
              <w:autoSpaceDE w:val="0"/>
              <w:autoSpaceDN w:val="0"/>
              <w:adjustRightInd w:val="0"/>
              <w:snapToGrid w:val="0"/>
              <w:spacing w:beforeLines="50" w:before="120" w:after="120" w:line="240" w:lineRule="auto"/>
              <w:jc w:val="both"/>
              <w:rPr>
                <w:rFonts w:ascii="Times New Roman" w:eastAsia="SimSun" w:hAnsi="Times New Roman"/>
                <w:b/>
                <w:szCs w:val="20"/>
                <w:lang w:val="en-US" w:eastAsia="zh-CN"/>
              </w:rPr>
            </w:pPr>
            <w:r>
              <w:rPr>
                <w:rFonts w:ascii="Times New Roman" w:eastAsia="SimSun" w:hAnsi="Times New Roman"/>
                <w:b/>
                <w:szCs w:val="20"/>
                <w:lang w:val="en-US" w:eastAsia="zh-CN"/>
              </w:rPr>
              <w:t xml:space="preserve">Observation 1: The parameter </w:t>
            </w:r>
            <w:proofErr w:type="spellStart"/>
            <w:r w:rsidRPr="0049567F">
              <w:rPr>
                <w:rFonts w:ascii="Times New Roman" w:eastAsia="SimSun" w:hAnsi="Times New Roman"/>
                <w:b/>
                <w:i/>
                <w:szCs w:val="20"/>
                <w:lang w:val="en-US"/>
              </w:rPr>
              <w:t>sl</w:t>
            </w:r>
            <w:proofErr w:type="spellEnd"/>
            <w:r w:rsidRPr="0049567F">
              <w:rPr>
                <w:rFonts w:ascii="Times New Roman" w:eastAsia="SimSun" w:hAnsi="Times New Roman"/>
                <w:b/>
                <w:i/>
                <w:szCs w:val="20"/>
                <w:lang w:val="en-US"/>
              </w:rPr>
              <w:t>-NRPSSCH-EUTRA-</w:t>
            </w:r>
            <w:proofErr w:type="spellStart"/>
            <w:r w:rsidRPr="0049567F">
              <w:rPr>
                <w:rFonts w:ascii="Times New Roman" w:eastAsia="SimSun" w:hAnsi="Times New Roman"/>
                <w:b/>
                <w:i/>
                <w:szCs w:val="20"/>
                <w:lang w:val="en-US"/>
              </w:rPr>
              <w:t>ThresRSRP</w:t>
            </w:r>
            <w:proofErr w:type="spellEnd"/>
            <w:r w:rsidRPr="0049567F">
              <w:rPr>
                <w:rFonts w:ascii="Times New Roman" w:eastAsia="SimSun" w:hAnsi="Times New Roman"/>
                <w:b/>
                <w:i/>
                <w:szCs w:val="20"/>
                <w:lang w:val="en-US"/>
              </w:rPr>
              <w:t>-List</w:t>
            </w:r>
            <w:r>
              <w:rPr>
                <w:rFonts w:ascii="Times New Roman" w:eastAsia="SimSun" w:hAnsi="Times New Roman"/>
                <w:b/>
                <w:szCs w:val="20"/>
                <w:lang w:val="en-US" w:eastAsia="zh-CN"/>
              </w:rPr>
              <w:t xml:space="preserve"> needs to be configured for the NR SL UE to be aware that the resource pool supports co-channel coexistence, and that it can perform the dynamic resource allocation procedures.</w:t>
            </w:r>
          </w:p>
          <w:p w14:paraId="7DBD475F" w14:textId="77777777" w:rsidR="00C81D6D" w:rsidRDefault="00463BF1">
            <w:pPr>
              <w:autoSpaceDE w:val="0"/>
              <w:autoSpaceDN w:val="0"/>
              <w:adjustRightInd w:val="0"/>
              <w:snapToGrid w:val="0"/>
              <w:spacing w:beforeLines="50" w:before="120" w:after="120" w:line="240" w:lineRule="auto"/>
              <w:jc w:val="both"/>
              <w:rPr>
                <w:rFonts w:ascii="Times New Roman" w:eastAsia="SimSun" w:hAnsi="Times New Roman"/>
                <w:szCs w:val="20"/>
                <w:lang w:val="en-US"/>
              </w:rPr>
            </w:pPr>
            <w:r>
              <w:rPr>
                <w:rFonts w:ascii="Times New Roman" w:eastAsia="SimSun" w:hAnsi="Times New Roman"/>
                <w:szCs w:val="20"/>
                <w:lang w:val="en-US" w:eastAsia="zh-CN"/>
              </w:rPr>
              <w:t xml:space="preserve">In order to ensure that the parameter </w:t>
            </w:r>
            <w:proofErr w:type="spellStart"/>
            <w:r w:rsidRPr="0049567F">
              <w:rPr>
                <w:rFonts w:ascii="Times New Roman" w:eastAsia="SimSun" w:hAnsi="Times New Roman"/>
                <w:i/>
                <w:szCs w:val="20"/>
                <w:lang w:val="en-US"/>
              </w:rPr>
              <w:t>sl</w:t>
            </w:r>
            <w:proofErr w:type="spellEnd"/>
            <w:r w:rsidRPr="0049567F">
              <w:rPr>
                <w:rFonts w:ascii="Times New Roman" w:eastAsia="SimSun" w:hAnsi="Times New Roman"/>
                <w:i/>
                <w:szCs w:val="20"/>
                <w:lang w:val="en-US"/>
              </w:rPr>
              <w:t>-NRPSSCH-EUTRA-</w:t>
            </w:r>
            <w:proofErr w:type="spellStart"/>
            <w:r w:rsidRPr="0049567F">
              <w:rPr>
                <w:rFonts w:ascii="Times New Roman" w:eastAsia="SimSun" w:hAnsi="Times New Roman"/>
                <w:i/>
                <w:szCs w:val="20"/>
                <w:lang w:val="en-US"/>
              </w:rPr>
              <w:t>ThresRSRP</w:t>
            </w:r>
            <w:proofErr w:type="spellEnd"/>
            <w:r w:rsidRPr="0049567F">
              <w:rPr>
                <w:rFonts w:ascii="Times New Roman" w:eastAsia="SimSun" w:hAnsi="Times New Roman"/>
                <w:i/>
                <w:szCs w:val="20"/>
                <w:lang w:val="en-US"/>
              </w:rPr>
              <w:t>-List</w:t>
            </w:r>
            <w:r>
              <w:rPr>
                <w:rFonts w:ascii="Times New Roman" w:eastAsia="SimSun" w:hAnsi="Times New Roman"/>
                <w:i/>
                <w:szCs w:val="20"/>
                <w:lang w:val="en-US"/>
              </w:rPr>
              <w:t xml:space="preserve"> </w:t>
            </w:r>
            <w:r>
              <w:rPr>
                <w:rFonts w:ascii="Times New Roman" w:eastAsia="SimSun" w:hAnsi="Times New Roman"/>
                <w:szCs w:val="20"/>
                <w:lang w:val="en-US"/>
              </w:rPr>
              <w:t xml:space="preserve">is configured, there are two options where this can be captured in the specifications, with the proposed text changes marked in </w:t>
            </w:r>
            <w:r>
              <w:rPr>
                <w:rFonts w:ascii="Times New Roman" w:eastAsia="SimSun" w:hAnsi="Times New Roman"/>
                <w:color w:val="00B0F0"/>
                <w:szCs w:val="20"/>
                <w:lang w:val="en-US"/>
              </w:rPr>
              <w:t>blue</w:t>
            </w:r>
            <w:r>
              <w:rPr>
                <w:rFonts w:ascii="Times New Roman" w:eastAsia="SimSun" w:hAnsi="Times New Roman"/>
                <w:szCs w:val="20"/>
                <w:lang w:val="en-US"/>
              </w:rPr>
              <w:t>:</w:t>
            </w:r>
          </w:p>
          <w:p w14:paraId="6167F43B" w14:textId="77777777" w:rsidR="00C81D6D" w:rsidRDefault="00463BF1">
            <w:pPr>
              <w:numPr>
                <w:ilvl w:val="0"/>
                <w:numId w:val="21"/>
              </w:numPr>
              <w:autoSpaceDE w:val="0"/>
              <w:autoSpaceDN w:val="0"/>
              <w:adjustRightInd w:val="0"/>
              <w:snapToGrid w:val="0"/>
              <w:spacing w:beforeLines="50" w:before="120" w:after="120" w:line="240" w:lineRule="auto"/>
              <w:jc w:val="both"/>
              <w:rPr>
                <w:rFonts w:ascii="Times New Roman" w:eastAsia="SimSun" w:hAnsi="Times New Roman"/>
                <w:szCs w:val="20"/>
                <w:lang w:val="en-US"/>
              </w:rPr>
            </w:pPr>
            <w:r>
              <w:rPr>
                <w:rFonts w:ascii="Times New Roman" w:eastAsia="SimSun" w:hAnsi="Times New Roman"/>
                <w:szCs w:val="20"/>
                <w:lang w:val="en-US" w:eastAsia="zh-CN"/>
              </w:rPr>
              <w:lastRenderedPageBreak/>
              <w:t xml:space="preserve">The descriptive text for the parameter </w:t>
            </w:r>
            <w:proofErr w:type="spellStart"/>
            <w:r w:rsidRPr="0049567F">
              <w:rPr>
                <w:rFonts w:ascii="Times New Roman" w:eastAsia="SimSun" w:hAnsi="Times New Roman"/>
                <w:i/>
                <w:szCs w:val="20"/>
                <w:lang w:val="en-US"/>
              </w:rPr>
              <w:t>sl</w:t>
            </w:r>
            <w:proofErr w:type="spellEnd"/>
            <w:r w:rsidRPr="0049567F">
              <w:rPr>
                <w:rFonts w:ascii="Times New Roman" w:eastAsia="SimSun" w:hAnsi="Times New Roman"/>
                <w:i/>
                <w:szCs w:val="20"/>
                <w:lang w:val="en-US"/>
              </w:rPr>
              <w:t>-NRPSSCH-EUTRA-</w:t>
            </w:r>
            <w:proofErr w:type="spellStart"/>
            <w:r w:rsidRPr="0049567F">
              <w:rPr>
                <w:rFonts w:ascii="Times New Roman" w:eastAsia="SimSun" w:hAnsi="Times New Roman"/>
                <w:i/>
                <w:szCs w:val="20"/>
                <w:lang w:val="en-US"/>
              </w:rPr>
              <w:t>ThresRSRP</w:t>
            </w:r>
            <w:proofErr w:type="spellEnd"/>
            <w:r w:rsidRPr="0049567F">
              <w:rPr>
                <w:rFonts w:ascii="Times New Roman" w:eastAsia="SimSun" w:hAnsi="Times New Roman"/>
                <w:i/>
                <w:szCs w:val="20"/>
                <w:lang w:val="en-US"/>
              </w:rPr>
              <w:t>-List</w:t>
            </w:r>
            <w:r>
              <w:rPr>
                <w:rFonts w:ascii="Times New Roman" w:eastAsia="SimSun" w:hAnsi="Times New Roman"/>
                <w:i/>
                <w:szCs w:val="20"/>
                <w:lang w:val="en-US"/>
              </w:rPr>
              <w:t xml:space="preserve"> </w:t>
            </w:r>
            <w:r>
              <w:rPr>
                <w:rFonts w:ascii="Times New Roman" w:eastAsia="SimSun" w:hAnsi="Times New Roman"/>
                <w:szCs w:val="20"/>
                <w:lang w:val="en-US"/>
              </w:rPr>
              <w:t>includes the line “</w:t>
            </w:r>
            <w:r>
              <w:rPr>
                <w:rFonts w:ascii="Times New Roman" w:eastAsia="SimSun" w:hAnsi="Times New Roman"/>
                <w:color w:val="00B0F0"/>
                <w:szCs w:val="20"/>
                <w:lang w:val="en-US"/>
              </w:rPr>
              <w:t>It is present in case of dynamic co-channel coexistence of LTE sidelink and NR sidelink.</w:t>
            </w:r>
            <w:r>
              <w:rPr>
                <w:rFonts w:ascii="Times New Roman" w:eastAsia="SimSun" w:hAnsi="Times New Roman"/>
                <w:szCs w:val="20"/>
                <w:lang w:val="en-US"/>
              </w:rPr>
              <w:t xml:space="preserve">” in TS 38.331, similar to how the parameter </w:t>
            </w:r>
            <w:proofErr w:type="spellStart"/>
            <w:r>
              <w:rPr>
                <w:rFonts w:ascii="Times New Roman" w:eastAsia="SimSun" w:hAnsi="Times New Roman"/>
                <w:i/>
                <w:szCs w:val="20"/>
                <w:lang w:val="en-US"/>
              </w:rPr>
              <w:t>sl</w:t>
            </w:r>
            <w:proofErr w:type="spellEnd"/>
            <w:r>
              <w:rPr>
                <w:rFonts w:ascii="Times New Roman" w:eastAsia="SimSun" w:hAnsi="Times New Roman"/>
                <w:i/>
                <w:szCs w:val="20"/>
                <w:lang w:val="en-US"/>
              </w:rPr>
              <w:t>-Range</w:t>
            </w:r>
            <w:r>
              <w:rPr>
                <w:rFonts w:ascii="Times New Roman" w:eastAsia="SimSun" w:hAnsi="Times New Roman"/>
                <w:szCs w:val="20"/>
                <w:lang w:val="en-US"/>
              </w:rPr>
              <w:t xml:space="preserve"> is captured in the </w:t>
            </w:r>
            <w:r>
              <w:rPr>
                <w:rFonts w:ascii="Times New Roman" w:eastAsia="SimSun" w:hAnsi="Times New Roman"/>
                <w:i/>
                <w:szCs w:val="20"/>
                <w:lang w:val="en-US"/>
              </w:rPr>
              <w:t>SL-QoS-Profile</w:t>
            </w:r>
            <w:r>
              <w:rPr>
                <w:rFonts w:ascii="Times New Roman" w:eastAsia="SimSun" w:hAnsi="Times New Roman"/>
                <w:szCs w:val="20"/>
                <w:lang w:val="en-US"/>
              </w:rPr>
              <w:t xml:space="preserve"> information element in TS 38.331 [5].</w:t>
            </w:r>
          </w:p>
          <w:p w14:paraId="6C116AD9" w14:textId="77777777" w:rsidR="00C81D6D" w:rsidRDefault="00463BF1">
            <w:pPr>
              <w:numPr>
                <w:ilvl w:val="0"/>
                <w:numId w:val="21"/>
              </w:numPr>
              <w:autoSpaceDE w:val="0"/>
              <w:autoSpaceDN w:val="0"/>
              <w:adjustRightInd w:val="0"/>
              <w:snapToGrid w:val="0"/>
              <w:spacing w:beforeLines="50" w:before="120"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The newly added text in Section 8.1.4 of TS 38.214, where dynamic co-channel coexistence is defined and the new RRC parameters are introduced, needs to be updated such that it reads as follows:</w:t>
            </w:r>
          </w:p>
          <w:p w14:paraId="733D0ADA" w14:textId="77777777" w:rsidR="00C81D6D" w:rsidRDefault="00463BF1">
            <w:pPr>
              <w:autoSpaceDE w:val="0"/>
              <w:autoSpaceDN w:val="0"/>
              <w:adjustRightInd w:val="0"/>
              <w:snapToGrid w:val="0"/>
              <w:spacing w:beforeLines="50" w:before="120" w:after="120" w:line="240" w:lineRule="auto"/>
              <w:ind w:left="360"/>
              <w:jc w:val="both"/>
              <w:rPr>
                <w:rFonts w:ascii="Times New Roman" w:eastAsia="SimSun" w:hAnsi="Times New Roman"/>
                <w:color w:val="00B0F0"/>
                <w:szCs w:val="20"/>
                <w:lang w:val="en-US" w:eastAsia="zh-CN"/>
              </w:rPr>
            </w:pPr>
            <w:r>
              <w:rPr>
                <w:rFonts w:ascii="Times New Roman" w:eastAsia="SimSun" w:hAnsi="Times New Roman"/>
                <w:szCs w:val="20"/>
                <w:lang w:val="en-US" w:eastAsia="zh-CN"/>
              </w:rPr>
              <w:t>“In case of dynamic co-channel coexistence of LTE sidelink and NR sidelink, that is coexistence over time and frequency resources that are shared between NR sidelink and LTE sidelink</w:t>
            </w:r>
            <w:r>
              <w:rPr>
                <w:rFonts w:ascii="Times New Roman" w:eastAsia="SimSun" w:hAnsi="Times New Roman"/>
                <w:color w:val="00B0F0"/>
                <w:szCs w:val="20"/>
                <w:lang w:val="en-US" w:eastAsia="zh-CN"/>
              </w:rPr>
              <w:t>, the higher layer provides the following parameters:</w:t>
            </w:r>
          </w:p>
          <w:p w14:paraId="07D64F80" w14:textId="77777777" w:rsidR="00C81D6D" w:rsidRDefault="00463BF1">
            <w:pPr>
              <w:spacing w:after="180" w:line="240" w:lineRule="auto"/>
              <w:ind w:left="568" w:hanging="284"/>
              <w:jc w:val="both"/>
              <w:rPr>
                <w:rFonts w:ascii="Times New Roman" w:eastAsia="SimSun" w:hAnsi="Times New Roman"/>
                <w:szCs w:val="20"/>
                <w:lang w:val="en-US" w:eastAsia="zh-CN"/>
              </w:rPr>
            </w:pPr>
            <w:r w:rsidRPr="0049567F">
              <w:rPr>
                <w:rFonts w:ascii="Times New Roman" w:eastAsia="SimSun" w:hAnsi="Times New Roman"/>
                <w:szCs w:val="20"/>
                <w:lang w:val="en-US"/>
              </w:rPr>
              <w:t>-</w:t>
            </w:r>
            <w:r w:rsidRPr="0049567F">
              <w:rPr>
                <w:rFonts w:ascii="Times New Roman" w:eastAsia="SimSun" w:hAnsi="Times New Roman"/>
                <w:szCs w:val="20"/>
                <w:lang w:val="en-US"/>
              </w:rPr>
              <w:tab/>
            </w:r>
            <w:proofErr w:type="spellStart"/>
            <w:r w:rsidRPr="0049567F">
              <w:rPr>
                <w:rFonts w:ascii="Times New Roman" w:eastAsia="SimSun" w:hAnsi="Times New Roman"/>
                <w:i/>
                <w:szCs w:val="20"/>
                <w:lang w:val="en-US"/>
              </w:rPr>
              <w:t>sl</w:t>
            </w:r>
            <w:proofErr w:type="spellEnd"/>
            <w:r w:rsidRPr="0049567F">
              <w:rPr>
                <w:rFonts w:ascii="Times New Roman" w:eastAsia="SimSun" w:hAnsi="Times New Roman"/>
                <w:i/>
                <w:szCs w:val="20"/>
                <w:lang w:val="en-US"/>
              </w:rPr>
              <w:t>-NRPSSCH-EUTRA-</w:t>
            </w:r>
            <w:proofErr w:type="spellStart"/>
            <w:r w:rsidRPr="0049567F">
              <w:rPr>
                <w:rFonts w:ascii="Times New Roman" w:eastAsia="SimSun" w:hAnsi="Times New Roman"/>
                <w:i/>
                <w:szCs w:val="20"/>
                <w:lang w:val="en-US"/>
              </w:rPr>
              <w:t>ThresRSRP</w:t>
            </w:r>
            <w:proofErr w:type="spellEnd"/>
            <w:r w:rsidRPr="0049567F">
              <w:rPr>
                <w:rFonts w:ascii="Times New Roman" w:eastAsia="SimSun" w:hAnsi="Times New Roman"/>
                <w:i/>
                <w:szCs w:val="20"/>
                <w:lang w:val="en-US"/>
              </w:rPr>
              <w:t>-List</w:t>
            </w:r>
            <w:r>
              <w:rPr>
                <w:rFonts w:ascii="Times New Roman" w:eastAsia="SimSun" w:hAnsi="Times New Roman"/>
                <w:szCs w:val="20"/>
              </w:rPr>
              <w:t xml:space="preserve">: this higher layer parameter </w:t>
            </w:r>
            <w:r w:rsidRPr="0049567F">
              <w:rPr>
                <w:rFonts w:ascii="Times New Roman" w:eastAsia="Malgun Gothic" w:hAnsi="Times New Roman"/>
                <w:szCs w:val="20"/>
                <w:lang w:val="en-US"/>
              </w:rPr>
              <w:t xml:space="preserve">provides an RSRP threshold for each combination </w:t>
            </w:r>
            <m:oMath>
              <m:d>
                <m:dPr>
                  <m:ctrlPr>
                    <w:rPr>
                      <w:rFonts w:ascii="Cambria Math" w:eastAsia="Malgun Gothic" w:hAnsi="Cambria Math"/>
                      <w:szCs w:val="20"/>
                      <w:lang w:val="zh-CN"/>
                    </w:rPr>
                  </m:ctrlPr>
                </m:dPr>
                <m:e>
                  <m:sSub>
                    <m:sSubPr>
                      <m:ctrlPr>
                        <w:rPr>
                          <w:rFonts w:ascii="Cambria Math" w:eastAsia="Malgun Gothic" w:hAnsi="Cambria Math"/>
                          <w:szCs w:val="20"/>
                          <w:lang w:val="zh-CN"/>
                        </w:rPr>
                      </m:ctrlPr>
                    </m:sSubPr>
                    <m:e>
                      <m:r>
                        <w:rPr>
                          <w:rFonts w:ascii="Cambria Math" w:eastAsia="Malgun Gothic" w:hAnsi="Cambria Math"/>
                          <w:szCs w:val="20"/>
                          <w:lang w:val="zh-CN"/>
                        </w:rPr>
                        <m:t>p</m:t>
                      </m:r>
                    </m:e>
                    <m:sub>
                      <m:r>
                        <w:rPr>
                          <w:rFonts w:ascii="Cambria Math" w:eastAsia="Malgun Gothic" w:hAnsi="Cambria Math"/>
                          <w:szCs w:val="20"/>
                          <w:lang w:val="zh-CN"/>
                        </w:rPr>
                        <m:t>i</m:t>
                      </m:r>
                    </m:sub>
                  </m:sSub>
                  <m:r>
                    <m:rPr>
                      <m:sty m:val="p"/>
                    </m:rPr>
                    <w:rPr>
                      <w:rFonts w:ascii="Cambria Math" w:eastAsia="Malgun Gothic" w:hAnsi="Cambria Math"/>
                      <w:szCs w:val="20"/>
                      <w:lang w:val="en-US"/>
                    </w:rPr>
                    <m:t>, </m:t>
                  </m:r>
                  <m:sSub>
                    <m:sSubPr>
                      <m:ctrlPr>
                        <w:rPr>
                          <w:rFonts w:ascii="Cambria Math" w:eastAsia="Malgun Gothic" w:hAnsi="Cambria Math"/>
                          <w:szCs w:val="20"/>
                          <w:lang w:val="zh-CN"/>
                        </w:rPr>
                      </m:ctrlPr>
                    </m:sSubPr>
                    <m:e>
                      <m:r>
                        <w:rPr>
                          <w:rFonts w:ascii="Cambria Math" w:eastAsia="Malgun Gothic" w:hAnsi="Cambria Math"/>
                          <w:szCs w:val="20"/>
                          <w:lang w:val="zh-CN"/>
                        </w:rPr>
                        <m:t>p</m:t>
                      </m:r>
                    </m:e>
                    <m:sub>
                      <m:r>
                        <w:rPr>
                          <w:rFonts w:ascii="Cambria Math" w:eastAsia="Malgun Gothic" w:hAnsi="Cambria Math"/>
                          <w:szCs w:val="20"/>
                          <w:lang w:val="zh-CN"/>
                        </w:rPr>
                        <m:t>j</m:t>
                      </m:r>
                    </m:sub>
                  </m:sSub>
                </m:e>
              </m:d>
            </m:oMath>
            <w:r w:rsidRPr="0049567F">
              <w:rPr>
                <w:rFonts w:ascii="Times New Roman" w:eastAsia="Malgun Gothic" w:hAnsi="Times New Roman"/>
                <w:szCs w:val="20"/>
                <w:lang w:val="en-US"/>
              </w:rPr>
              <w:t xml:space="preserve">, where </w:t>
            </w:r>
            <m:oMath>
              <m:sSub>
                <m:sSubPr>
                  <m:ctrlPr>
                    <w:rPr>
                      <w:rFonts w:ascii="Cambria Math" w:eastAsia="Malgun Gothic" w:hAnsi="Cambria Math"/>
                      <w:szCs w:val="20"/>
                      <w:lang w:val="zh-CN"/>
                    </w:rPr>
                  </m:ctrlPr>
                </m:sSubPr>
                <m:e>
                  <m:r>
                    <w:rPr>
                      <w:rFonts w:ascii="Cambria Math" w:eastAsia="Malgun Gothic" w:hAnsi="Cambria Math"/>
                      <w:szCs w:val="20"/>
                      <w:lang w:val="zh-CN"/>
                    </w:rPr>
                    <m:t>p</m:t>
                  </m:r>
                </m:e>
                <m:sub>
                  <m:r>
                    <w:rPr>
                      <w:rFonts w:ascii="Cambria Math" w:eastAsia="Malgun Gothic" w:hAnsi="Cambria Math"/>
                      <w:szCs w:val="20"/>
                      <w:lang w:val="zh-CN"/>
                    </w:rPr>
                    <m:t>i</m:t>
                  </m:r>
                </m:sub>
              </m:sSub>
            </m:oMath>
            <w:r w:rsidRPr="0049567F">
              <w:rPr>
                <w:rFonts w:ascii="Times New Roman" w:eastAsia="Malgun Gothic" w:hAnsi="Times New Roman"/>
                <w:szCs w:val="20"/>
                <w:lang w:val="en-US"/>
              </w:rPr>
              <w:t xml:space="preserve"> is the value of the priority field in a received </w:t>
            </w:r>
            <w:r>
              <w:rPr>
                <w:rFonts w:ascii="Times New Roman" w:eastAsia="Malgun Gothic" w:hAnsi="Times New Roman"/>
                <w:szCs w:val="20"/>
              </w:rPr>
              <w:t xml:space="preserve">LTE </w:t>
            </w:r>
            <w:r w:rsidRPr="0049567F">
              <w:rPr>
                <w:rFonts w:ascii="Times New Roman" w:eastAsia="Malgun Gothic" w:hAnsi="Times New Roman"/>
                <w:szCs w:val="20"/>
                <w:lang w:val="en-US"/>
              </w:rPr>
              <w:t>SCI format 1</w:t>
            </w:r>
            <w:r>
              <w:rPr>
                <w:rFonts w:ascii="Times New Roman" w:eastAsia="Malgun Gothic" w:hAnsi="Times New Roman"/>
                <w:szCs w:val="20"/>
              </w:rPr>
              <w:t>,</w:t>
            </w:r>
            <w:r w:rsidRPr="0049567F">
              <w:rPr>
                <w:rFonts w:ascii="Times New Roman" w:eastAsia="Malgun Gothic" w:hAnsi="Times New Roman"/>
                <w:szCs w:val="20"/>
                <w:lang w:val="en-US"/>
              </w:rPr>
              <w:t xml:space="preserve"> and </w:t>
            </w:r>
            <m:oMath>
              <m:sSub>
                <m:sSubPr>
                  <m:ctrlPr>
                    <w:rPr>
                      <w:rFonts w:ascii="Cambria Math" w:eastAsia="Malgun Gothic" w:hAnsi="Cambria Math"/>
                      <w:szCs w:val="20"/>
                      <w:lang w:val="zh-CN"/>
                    </w:rPr>
                  </m:ctrlPr>
                </m:sSubPr>
                <m:e>
                  <m:r>
                    <w:rPr>
                      <w:rFonts w:ascii="Cambria Math" w:eastAsia="Malgun Gothic" w:hAnsi="Cambria Math"/>
                      <w:szCs w:val="20"/>
                      <w:lang w:val="zh-CN"/>
                    </w:rPr>
                    <m:t>p</m:t>
                  </m:r>
                </m:e>
                <m:sub>
                  <m:r>
                    <m:rPr>
                      <m:sty m:val="p"/>
                    </m:rPr>
                    <w:rPr>
                      <w:rFonts w:ascii="Cambria Math" w:eastAsia="Malgun Gothic" w:hAnsi="Cambria Math"/>
                      <w:szCs w:val="20"/>
                      <w:lang w:val="en-US"/>
                    </w:rPr>
                    <m:t>j</m:t>
                  </m:r>
                </m:sub>
              </m:sSub>
            </m:oMath>
            <w:r w:rsidRPr="0049567F">
              <w:rPr>
                <w:rFonts w:ascii="Times New Roman" w:eastAsia="Malgun Gothic" w:hAnsi="Times New Roman"/>
                <w:szCs w:val="20"/>
                <w:lang w:val="en-US"/>
              </w:rPr>
              <w:t xml:space="preserve"> is the priority of the transmission of the UE selecting resources; for a given invocation of this procedure, </w:t>
            </w:r>
            <m:oMath>
              <m:sSub>
                <m:sSubPr>
                  <m:ctrlPr>
                    <w:rPr>
                      <w:rFonts w:ascii="Cambria Math" w:eastAsia="Malgun Gothic" w:hAnsi="Cambria Math"/>
                      <w:szCs w:val="20"/>
                      <w:lang w:val="zh-CN"/>
                    </w:rPr>
                  </m:ctrlPr>
                </m:sSubPr>
                <m:e>
                  <m:r>
                    <w:rPr>
                      <w:rFonts w:ascii="Cambria Math" w:eastAsia="Malgun Gothic" w:hAnsi="Cambria Math"/>
                      <w:szCs w:val="20"/>
                      <w:lang w:val="zh-CN"/>
                    </w:rPr>
                    <m:t>p</m:t>
                  </m:r>
                </m:e>
                <m:sub>
                  <m:r>
                    <m:rPr>
                      <m:sty m:val="p"/>
                    </m:rPr>
                    <w:rPr>
                      <w:rFonts w:ascii="Cambria Math" w:eastAsia="Malgun Gothic" w:hAnsi="Cambria Math"/>
                      <w:szCs w:val="20"/>
                      <w:lang w:val="en-US"/>
                    </w:rPr>
                    <m:t>j</m:t>
                  </m:r>
                </m:sub>
              </m:sSub>
              <m:r>
                <m:rPr>
                  <m:sty m:val="p"/>
                </m:rPr>
                <w:rPr>
                  <w:rFonts w:ascii="Cambria Math" w:eastAsia="Malgun Gothic" w:hAnsi="Cambria Math"/>
                  <w:szCs w:val="20"/>
                  <w:lang w:val="en-US"/>
                </w:rPr>
                <m:t xml:space="preserve"> = </m:t>
              </m:r>
              <m:r>
                <w:rPr>
                  <w:rFonts w:ascii="Cambria Math" w:eastAsia="Malgun Gothic" w:hAnsi="Cambria Math"/>
                  <w:szCs w:val="20"/>
                  <w:lang w:val="zh-CN"/>
                </w:rPr>
                <m:t>pri</m:t>
              </m:r>
              <m:sSub>
                <m:sSubPr>
                  <m:ctrlPr>
                    <w:rPr>
                      <w:rFonts w:ascii="Cambria Math" w:eastAsia="Malgun Gothic" w:hAnsi="Cambria Math"/>
                      <w:szCs w:val="20"/>
                      <w:lang w:val="zh-CN"/>
                    </w:rPr>
                  </m:ctrlPr>
                </m:sSubPr>
                <m:e>
                  <m:r>
                    <w:rPr>
                      <w:rFonts w:ascii="Cambria Math" w:eastAsia="Malgun Gothic" w:hAnsi="Cambria Math"/>
                      <w:szCs w:val="20"/>
                      <w:lang w:val="zh-CN"/>
                    </w:rPr>
                    <m:t>o</m:t>
                  </m:r>
                </m:e>
                <m:sub>
                  <m:r>
                    <w:rPr>
                      <w:rFonts w:ascii="Cambria Math" w:eastAsia="Malgun Gothic" w:hAnsi="Cambria Math"/>
                      <w:szCs w:val="20"/>
                      <w:lang w:val="zh-CN"/>
                    </w:rPr>
                    <m:t>TX</m:t>
                  </m:r>
                </m:sub>
              </m:sSub>
            </m:oMath>
            <w:r w:rsidRPr="0049567F">
              <w:rPr>
                <w:rFonts w:ascii="Times New Roman" w:eastAsia="Malgun Gothic" w:hAnsi="Times New Roman"/>
                <w:szCs w:val="20"/>
                <w:lang w:val="en-US"/>
              </w:rPr>
              <w:t xml:space="preserve">. </w:t>
            </w:r>
            <w:r w:rsidRPr="0049567F">
              <w:rPr>
                <w:rFonts w:ascii="Times New Roman" w:eastAsia="Malgun Gothic" w:hAnsi="Times New Roman"/>
                <w:color w:val="00B0F0"/>
                <w:szCs w:val="20"/>
                <w:lang w:val="en-US"/>
              </w:rPr>
              <w:t>If this parameter is not provided, the dynamic co-channel coexistence procedure cannot be performed</w:t>
            </w:r>
            <w:r>
              <w:rPr>
                <w:rFonts w:ascii="Times New Roman" w:eastAsia="SimSun" w:hAnsi="Times New Roman"/>
                <w:color w:val="00B0F0"/>
                <w:szCs w:val="20"/>
                <w:lang w:val="en-US" w:eastAsia="zh-CN"/>
              </w:rPr>
              <w:t>.</w:t>
            </w:r>
            <w:r>
              <w:rPr>
                <w:rFonts w:ascii="Times New Roman" w:eastAsia="SimSun" w:hAnsi="Times New Roman"/>
                <w:szCs w:val="20"/>
                <w:lang w:val="en-US" w:eastAsia="zh-CN"/>
              </w:rPr>
              <w:t>”</w:t>
            </w:r>
          </w:p>
          <w:p w14:paraId="43B4902E" w14:textId="77777777" w:rsidR="00C81D6D" w:rsidRDefault="00463BF1">
            <w:pPr>
              <w:autoSpaceDE w:val="0"/>
              <w:autoSpaceDN w:val="0"/>
              <w:adjustRightInd w:val="0"/>
              <w:snapToGrid w:val="0"/>
              <w:spacing w:beforeLines="50" w:before="120" w:after="120" w:line="240" w:lineRule="auto"/>
              <w:jc w:val="both"/>
              <w:rPr>
                <w:rFonts w:ascii="Times New Roman" w:eastAsia="SimSun" w:hAnsi="Times New Roman"/>
                <w:b/>
                <w:i/>
                <w:szCs w:val="20"/>
                <w:lang w:val="en-US" w:eastAsia="zh-CN"/>
              </w:rPr>
            </w:pPr>
            <w:r>
              <w:rPr>
                <w:rFonts w:ascii="Times New Roman" w:eastAsia="SimSun" w:hAnsi="Times New Roman"/>
                <w:b/>
                <w:i/>
                <w:szCs w:val="20"/>
                <w:lang w:val="en-US" w:eastAsia="zh-CN"/>
              </w:rPr>
              <w:t xml:space="preserve">Proposal 1: </w:t>
            </w:r>
            <w:r>
              <w:rPr>
                <w:rFonts w:ascii="Times New Roman" w:eastAsia="SimSun" w:hAnsi="Times New Roman"/>
                <w:b/>
                <w:i/>
                <w:szCs w:val="20"/>
                <w:highlight w:val="yellow"/>
                <w:lang w:val="en-US" w:eastAsia="zh-CN"/>
              </w:rPr>
              <w:t xml:space="preserve">Dynamic co-channel coexistence </w:t>
            </w:r>
            <w:r>
              <w:rPr>
                <w:rFonts w:ascii="Times New Roman" w:eastAsia="SimSun" w:hAnsi="Times New Roman"/>
                <w:b/>
                <w:bCs/>
                <w:i/>
                <w:iCs/>
                <w:szCs w:val="20"/>
                <w:highlight w:val="yellow"/>
                <w:lang w:val="en-US"/>
              </w:rPr>
              <w:t xml:space="preserve">procedures shall be used if </w:t>
            </w:r>
            <w:proofErr w:type="spellStart"/>
            <w:r>
              <w:rPr>
                <w:rFonts w:ascii="Times New Roman" w:eastAsia="SimSun" w:hAnsi="Times New Roman"/>
                <w:b/>
                <w:bCs/>
                <w:i/>
                <w:iCs/>
                <w:szCs w:val="20"/>
                <w:highlight w:val="yellow"/>
                <w:lang w:val="en-US"/>
              </w:rPr>
              <w:t>sl</w:t>
            </w:r>
            <w:proofErr w:type="spellEnd"/>
            <w:r>
              <w:rPr>
                <w:rFonts w:ascii="Times New Roman" w:eastAsia="SimSun" w:hAnsi="Times New Roman"/>
                <w:b/>
                <w:bCs/>
                <w:i/>
                <w:iCs/>
                <w:szCs w:val="20"/>
                <w:highlight w:val="yellow"/>
                <w:lang w:val="en-US"/>
              </w:rPr>
              <w:t>-NRPSSCH-EUTRA-</w:t>
            </w:r>
            <w:proofErr w:type="spellStart"/>
            <w:r>
              <w:rPr>
                <w:rFonts w:ascii="Times New Roman" w:eastAsia="SimSun" w:hAnsi="Times New Roman"/>
                <w:b/>
                <w:bCs/>
                <w:i/>
                <w:iCs/>
                <w:szCs w:val="20"/>
                <w:highlight w:val="yellow"/>
                <w:lang w:val="en-US"/>
              </w:rPr>
              <w:t>ThresRSRP</w:t>
            </w:r>
            <w:proofErr w:type="spellEnd"/>
            <w:r>
              <w:rPr>
                <w:rFonts w:ascii="Times New Roman" w:eastAsia="SimSun" w:hAnsi="Times New Roman"/>
                <w:b/>
                <w:bCs/>
                <w:i/>
                <w:iCs/>
                <w:szCs w:val="20"/>
                <w:highlight w:val="yellow"/>
                <w:lang w:val="en-US"/>
              </w:rPr>
              <w:t>-List is present, and shall not be used otherwise.</w:t>
            </w:r>
          </w:p>
          <w:p w14:paraId="010C14C6" w14:textId="77777777" w:rsidR="00C81D6D" w:rsidRDefault="00463BF1">
            <w:pPr>
              <w:numPr>
                <w:ilvl w:val="0"/>
                <w:numId w:val="21"/>
              </w:numPr>
              <w:autoSpaceDE w:val="0"/>
              <w:autoSpaceDN w:val="0"/>
              <w:adjustRightInd w:val="0"/>
              <w:snapToGrid w:val="0"/>
              <w:spacing w:beforeLines="50" w:before="120" w:after="120" w:line="240" w:lineRule="auto"/>
              <w:jc w:val="both"/>
              <w:rPr>
                <w:rFonts w:ascii="Times New Roman" w:eastAsia="SimSun" w:hAnsi="Times New Roman"/>
                <w:b/>
                <w:i/>
                <w:sz w:val="22"/>
                <w:szCs w:val="22"/>
                <w:lang w:val="en-US" w:eastAsia="zh-CN"/>
              </w:rPr>
            </w:pPr>
            <w:r>
              <w:rPr>
                <w:rFonts w:ascii="Times New Roman" w:eastAsia="SimSun" w:hAnsi="Times New Roman"/>
                <w:b/>
                <w:i/>
                <w:szCs w:val="20"/>
                <w:highlight w:val="yellow"/>
                <w:lang w:val="en-US" w:eastAsia="zh-CN"/>
              </w:rPr>
              <w:t>This is captured in either the field description for the parameter in TS 38.331, or in TS 38.214, where dynamic co-channel coexistence is defined and the parameter is introduced.</w:t>
            </w:r>
          </w:p>
        </w:tc>
      </w:tr>
    </w:tbl>
    <w:p w14:paraId="6C116781" w14:textId="77777777" w:rsidR="00C81D6D" w:rsidRDefault="00C81D6D">
      <w:pPr>
        <w:kinsoku w:val="0"/>
        <w:overflowPunct w:val="0"/>
        <w:snapToGrid w:val="0"/>
        <w:jc w:val="both"/>
        <w:rPr>
          <w:sz w:val="22"/>
          <w:szCs w:val="22"/>
        </w:rPr>
      </w:pPr>
    </w:p>
    <w:p w14:paraId="72BCB8A5" w14:textId="77777777" w:rsidR="00C81D6D" w:rsidRDefault="00463BF1">
      <w:pPr>
        <w:pStyle w:val="Heading3"/>
        <w:tabs>
          <w:tab w:val="clear" w:pos="432"/>
        </w:tabs>
        <w:rPr>
          <w:sz w:val="22"/>
          <w:szCs w:val="22"/>
        </w:rPr>
      </w:pPr>
      <w:r>
        <w:rPr>
          <w:sz w:val="22"/>
          <w:szCs w:val="22"/>
        </w:rPr>
        <w:t>Round 1</w:t>
      </w:r>
    </w:p>
    <w:p w14:paraId="4D048AA7" w14:textId="77777777" w:rsidR="00C81D6D" w:rsidRDefault="00C81D6D">
      <w:pPr>
        <w:kinsoku w:val="0"/>
        <w:overflowPunct w:val="0"/>
        <w:snapToGrid w:val="0"/>
        <w:jc w:val="both"/>
        <w:rPr>
          <w:sz w:val="22"/>
          <w:szCs w:val="22"/>
        </w:rPr>
      </w:pPr>
    </w:p>
    <w:p w14:paraId="4247F41F" w14:textId="77777777" w:rsidR="00C81D6D" w:rsidRDefault="00463BF1">
      <w:pPr>
        <w:autoSpaceDE w:val="0"/>
        <w:autoSpaceDN w:val="0"/>
        <w:rPr>
          <w:rStyle w:val="Strong"/>
          <w:rFonts w:asciiTheme="minorHAnsi" w:hAnsiTheme="minorHAnsi" w:cstheme="minorHAnsi"/>
          <w:sz w:val="22"/>
          <w:szCs w:val="22"/>
        </w:rPr>
      </w:pPr>
      <w:r>
        <w:rPr>
          <w:rStyle w:val="Strong"/>
          <w:rFonts w:asciiTheme="minorHAnsi" w:hAnsiTheme="minorHAnsi" w:cstheme="minorHAnsi"/>
          <w:sz w:val="22"/>
          <w:szCs w:val="22"/>
        </w:rPr>
        <w:t xml:space="preserve">Question 1-1: Companies provide views of whether Draft proposal 1-1(I) can be agreed? </w:t>
      </w:r>
    </w:p>
    <w:p w14:paraId="5D6D1FBA" w14:textId="77777777" w:rsidR="00C81D6D" w:rsidRDefault="00C81D6D">
      <w:pPr>
        <w:kinsoku w:val="0"/>
        <w:overflowPunct w:val="0"/>
        <w:snapToGrid w:val="0"/>
        <w:jc w:val="both"/>
        <w:rPr>
          <w:sz w:val="22"/>
          <w:szCs w:val="22"/>
        </w:rPr>
      </w:pPr>
    </w:p>
    <w:p w14:paraId="3E6713F0" w14:textId="77777777" w:rsidR="00C81D6D" w:rsidRDefault="00463BF1">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Draft proposal 1-1 (I):</w:t>
      </w:r>
    </w:p>
    <w:p w14:paraId="1374B136" w14:textId="77777777" w:rsidR="00C81D6D" w:rsidRDefault="00463BF1">
      <w:pPr>
        <w:jc w:val="both"/>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Dynamic co-channel coexistence procedures shall be used if </w:t>
      </w:r>
      <w:proofErr w:type="spellStart"/>
      <w:r>
        <w:rPr>
          <w:rFonts w:asciiTheme="minorHAnsi" w:hAnsiTheme="minorHAnsi" w:cstheme="minorHAnsi"/>
          <w:bCs/>
          <w:sz w:val="22"/>
          <w:szCs w:val="20"/>
          <w:lang w:val="en-US" w:eastAsia="ko-KR"/>
        </w:rPr>
        <w:t>sl</w:t>
      </w:r>
      <w:proofErr w:type="spellEnd"/>
      <w:r>
        <w:rPr>
          <w:rFonts w:asciiTheme="minorHAnsi" w:hAnsiTheme="minorHAnsi" w:cstheme="minorHAnsi"/>
          <w:bCs/>
          <w:sz w:val="22"/>
          <w:szCs w:val="20"/>
          <w:lang w:val="en-US" w:eastAsia="ko-KR"/>
        </w:rPr>
        <w:t>-NRPSSCH-EUTRA-</w:t>
      </w:r>
      <w:proofErr w:type="spellStart"/>
      <w:r>
        <w:rPr>
          <w:rFonts w:asciiTheme="minorHAnsi" w:hAnsiTheme="minorHAnsi" w:cstheme="minorHAnsi"/>
          <w:bCs/>
          <w:sz w:val="22"/>
          <w:szCs w:val="20"/>
          <w:lang w:val="en-US" w:eastAsia="ko-KR"/>
        </w:rPr>
        <w:t>ThresRSRP</w:t>
      </w:r>
      <w:proofErr w:type="spellEnd"/>
      <w:r>
        <w:rPr>
          <w:rFonts w:asciiTheme="minorHAnsi" w:hAnsiTheme="minorHAnsi" w:cstheme="minorHAnsi"/>
          <w:bCs/>
          <w:sz w:val="22"/>
          <w:szCs w:val="20"/>
          <w:lang w:val="en-US" w:eastAsia="ko-KR"/>
        </w:rPr>
        <w:t>-List is present, and shall not be used otherwise.</w:t>
      </w:r>
    </w:p>
    <w:p w14:paraId="7EBF21FB" w14:textId="77777777" w:rsidR="00C81D6D" w:rsidRDefault="00C81D6D">
      <w:pPr>
        <w:kinsoku w:val="0"/>
        <w:overflowPunct w:val="0"/>
        <w:snapToGrid w:val="0"/>
        <w:jc w:val="both"/>
        <w:rPr>
          <w:sz w:val="22"/>
          <w:szCs w:val="22"/>
        </w:rPr>
      </w:pPr>
    </w:p>
    <w:tbl>
      <w:tblPr>
        <w:tblStyle w:val="TableGrid"/>
        <w:tblW w:w="9634" w:type="dxa"/>
        <w:tblLayout w:type="fixed"/>
        <w:tblLook w:val="04A0" w:firstRow="1" w:lastRow="0" w:firstColumn="1" w:lastColumn="0" w:noHBand="0" w:noVBand="1"/>
      </w:tblPr>
      <w:tblGrid>
        <w:gridCol w:w="1345"/>
        <w:gridCol w:w="918"/>
        <w:gridCol w:w="7371"/>
      </w:tblGrid>
      <w:tr w:rsidR="00C81D6D" w14:paraId="138482C9" w14:textId="77777777">
        <w:tc>
          <w:tcPr>
            <w:tcW w:w="1345" w:type="dxa"/>
          </w:tcPr>
          <w:p w14:paraId="05879153" w14:textId="77777777" w:rsidR="00C81D6D" w:rsidRDefault="00463BF1">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3CDEC96F" w14:textId="77777777" w:rsidR="00C81D6D" w:rsidRDefault="00463BF1">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49E28E93" w14:textId="77777777" w:rsidR="00C81D6D" w:rsidRDefault="00463BF1">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C81D6D" w14:paraId="2EF5294B" w14:textId="77777777">
        <w:tc>
          <w:tcPr>
            <w:tcW w:w="1345" w:type="dxa"/>
          </w:tcPr>
          <w:p w14:paraId="5D9A0347" w14:textId="77777777" w:rsidR="00C81D6D" w:rsidRDefault="00463BF1">
            <w:pPr>
              <w:pStyle w:val="0Maintext"/>
              <w:spacing w:after="160" w:afterAutospacing="0" w:line="259" w:lineRule="auto"/>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918" w:type="dxa"/>
          </w:tcPr>
          <w:p w14:paraId="787CA5B6" w14:textId="77777777" w:rsidR="00C81D6D" w:rsidRDefault="00463BF1">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60EE3F09" w14:textId="77777777" w:rsidR="00C81D6D" w:rsidRDefault="00C81D6D">
            <w:pPr>
              <w:pStyle w:val="0Maintext"/>
              <w:spacing w:after="160" w:afterAutospacing="0" w:line="259" w:lineRule="auto"/>
              <w:ind w:firstLine="0"/>
              <w:rPr>
                <w:rFonts w:ascii="Calibri" w:eastAsia="Batang" w:hAnsi="Calibri" w:cs="Calibri"/>
                <w:sz w:val="22"/>
                <w:szCs w:val="22"/>
              </w:rPr>
            </w:pPr>
          </w:p>
        </w:tc>
      </w:tr>
      <w:tr w:rsidR="00463BF1" w14:paraId="6C68CE34" w14:textId="77777777">
        <w:tc>
          <w:tcPr>
            <w:tcW w:w="1345" w:type="dxa"/>
          </w:tcPr>
          <w:p w14:paraId="0E3DE0BD" w14:textId="77777777" w:rsidR="00463BF1" w:rsidRDefault="00463BF1" w:rsidP="00463BF1">
            <w:pPr>
              <w:pStyle w:val="0Maintext"/>
              <w:spacing w:after="160" w:afterAutospacing="0" w:line="259" w:lineRule="auto"/>
              <w:ind w:firstLine="0"/>
              <w:rPr>
                <w:rFonts w:ascii="Calibri" w:eastAsiaTheme="minorEastAsia" w:hAnsi="Calibri" w:cs="Calibri"/>
                <w:sz w:val="22"/>
                <w:szCs w:val="22"/>
                <w:lang w:val="en-US" w:eastAsia="zh-CN"/>
              </w:rPr>
            </w:pPr>
            <w:r w:rsidRPr="00C712B7">
              <w:rPr>
                <w:rFonts w:ascii="Calibri" w:eastAsiaTheme="minorEastAsia" w:hAnsi="Calibri" w:cs="Calibri"/>
                <w:sz w:val="22"/>
                <w:szCs w:val="22"/>
                <w:lang w:val="en-US" w:eastAsia="zh-CN"/>
              </w:rPr>
              <w:t>Huawei, HiSilicon</w:t>
            </w:r>
          </w:p>
        </w:tc>
        <w:tc>
          <w:tcPr>
            <w:tcW w:w="918" w:type="dxa"/>
          </w:tcPr>
          <w:p w14:paraId="76E378DD" w14:textId="77777777" w:rsidR="00463BF1" w:rsidRDefault="00463BF1" w:rsidP="00463BF1">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0FA0BE0F" w14:textId="77777777" w:rsidR="00463BF1" w:rsidRPr="00C712B7" w:rsidRDefault="00463BF1" w:rsidP="00463BF1">
            <w:pPr>
              <w:spacing w:after="0" w:line="240" w:lineRule="auto"/>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t>There are 2 conditions that need to be satisfied for the UE to perform the new dynamic resource exclusion procedures:</w:t>
            </w:r>
          </w:p>
          <w:p w14:paraId="24A7FE06" w14:textId="77777777" w:rsidR="00463BF1" w:rsidRPr="00C712B7" w:rsidRDefault="00463BF1" w:rsidP="00463BF1">
            <w:pPr>
              <w:numPr>
                <w:ilvl w:val="2"/>
                <w:numId w:val="26"/>
              </w:numPr>
              <w:spacing w:after="0" w:line="240" w:lineRule="auto"/>
              <w:ind w:left="704"/>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t xml:space="preserve">C1: </w:t>
            </w:r>
            <w:proofErr w:type="spellStart"/>
            <w:r w:rsidRPr="00F94B86">
              <w:rPr>
                <w:rFonts w:ascii="Times New Roman" w:eastAsia="DengXian" w:hAnsi="Times New Roman"/>
                <w:color w:val="000000"/>
                <w:szCs w:val="20"/>
                <w:lang w:val="en-US" w:eastAsia="zh-CN"/>
              </w:rPr>
              <w:t>sl</w:t>
            </w:r>
            <w:proofErr w:type="spellEnd"/>
            <w:r w:rsidRPr="00F94B86">
              <w:rPr>
                <w:rFonts w:ascii="Times New Roman" w:eastAsia="DengXian" w:hAnsi="Times New Roman"/>
                <w:color w:val="000000"/>
                <w:szCs w:val="20"/>
                <w:lang w:val="en-US" w:eastAsia="zh-CN"/>
              </w:rPr>
              <w:t>-NRPSSCH-EUTRA-</w:t>
            </w:r>
            <w:proofErr w:type="spellStart"/>
            <w:r w:rsidRPr="00F94B86">
              <w:rPr>
                <w:rFonts w:ascii="Times New Roman" w:eastAsia="DengXian" w:hAnsi="Times New Roman"/>
                <w:color w:val="000000"/>
                <w:szCs w:val="20"/>
                <w:lang w:val="en-US" w:eastAsia="zh-CN"/>
              </w:rPr>
              <w:t>ThresRSRP</w:t>
            </w:r>
            <w:proofErr w:type="spellEnd"/>
            <w:r w:rsidRPr="00F94B86">
              <w:rPr>
                <w:rFonts w:ascii="Times New Roman" w:eastAsia="DengXian" w:hAnsi="Times New Roman"/>
                <w:color w:val="000000"/>
                <w:szCs w:val="20"/>
                <w:lang w:val="en-US" w:eastAsia="zh-CN"/>
              </w:rPr>
              <w:t>-List</w:t>
            </w:r>
            <w:r w:rsidRPr="00C712B7">
              <w:rPr>
                <w:rFonts w:ascii="Times New Roman" w:eastAsia="DengXian" w:hAnsi="Times New Roman"/>
                <w:color w:val="000000"/>
                <w:szCs w:val="20"/>
                <w:lang w:val="en-US" w:eastAsia="zh-CN"/>
              </w:rPr>
              <w:t xml:space="preserve"> parameter </w:t>
            </w:r>
            <w:r>
              <w:rPr>
                <w:rFonts w:ascii="Times New Roman" w:eastAsia="DengXian" w:hAnsi="Times New Roman"/>
                <w:color w:val="000000"/>
                <w:szCs w:val="20"/>
                <w:lang w:val="en-US" w:eastAsia="zh-CN"/>
              </w:rPr>
              <w:t>is</w:t>
            </w:r>
            <w:r w:rsidRPr="00C712B7">
              <w:rPr>
                <w:rFonts w:ascii="Times New Roman" w:eastAsia="DengXian" w:hAnsi="Times New Roman"/>
                <w:color w:val="000000"/>
                <w:szCs w:val="20"/>
                <w:lang w:val="en-US" w:eastAsia="zh-CN"/>
              </w:rPr>
              <w:t xml:space="preserve"> </w:t>
            </w:r>
            <w:r>
              <w:rPr>
                <w:rFonts w:ascii="Times New Roman" w:eastAsia="DengXian" w:hAnsi="Times New Roman"/>
                <w:color w:val="000000"/>
                <w:szCs w:val="20"/>
                <w:lang w:val="en-US" w:eastAsia="zh-CN"/>
              </w:rPr>
              <w:t>present and configured</w:t>
            </w:r>
            <w:r w:rsidRPr="00C712B7">
              <w:rPr>
                <w:rFonts w:ascii="Times New Roman" w:eastAsia="DengXian" w:hAnsi="Times New Roman"/>
                <w:color w:val="000000"/>
                <w:szCs w:val="20"/>
                <w:lang w:val="en-US" w:eastAsia="zh-CN"/>
              </w:rPr>
              <w:t>.</w:t>
            </w:r>
          </w:p>
          <w:p w14:paraId="5BC8E4F9" w14:textId="77777777" w:rsidR="00463BF1" w:rsidRPr="00C712B7" w:rsidRDefault="00463BF1" w:rsidP="00463BF1">
            <w:pPr>
              <w:numPr>
                <w:ilvl w:val="2"/>
                <w:numId w:val="26"/>
              </w:numPr>
              <w:spacing w:after="0" w:line="240" w:lineRule="auto"/>
              <w:ind w:left="704"/>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t>C2: Resources are shared between NR and LTE, as per the CR draft for TS 38.214.</w:t>
            </w:r>
          </w:p>
          <w:p w14:paraId="45051885" w14:textId="77777777" w:rsidR="00463BF1" w:rsidRPr="00C712B7" w:rsidRDefault="00463BF1" w:rsidP="00463BF1">
            <w:pPr>
              <w:spacing w:after="0" w:line="240" w:lineRule="auto"/>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t>The following scenarios can take place using these conditions.</w:t>
            </w:r>
          </w:p>
          <w:p w14:paraId="6F8A8E04" w14:textId="77777777" w:rsidR="00463BF1" w:rsidRPr="00C712B7" w:rsidRDefault="00463BF1" w:rsidP="00463BF1">
            <w:pPr>
              <w:numPr>
                <w:ilvl w:val="2"/>
                <w:numId w:val="26"/>
              </w:numPr>
              <w:spacing w:after="0" w:line="240" w:lineRule="auto"/>
              <w:ind w:left="704"/>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t>Scenario 1: If C2 is false</w:t>
            </w:r>
          </w:p>
          <w:p w14:paraId="31771847" w14:textId="77777777" w:rsidR="00463BF1" w:rsidRPr="00C712B7" w:rsidRDefault="00463BF1" w:rsidP="00463BF1">
            <w:pPr>
              <w:numPr>
                <w:ilvl w:val="2"/>
                <w:numId w:val="27"/>
              </w:numPr>
              <w:spacing w:after="0" w:line="240" w:lineRule="auto"/>
              <w:ind w:left="987"/>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t>The UE will perform legacy NR resource selection and exclusion procedures, immaterial of C1.</w:t>
            </w:r>
          </w:p>
          <w:p w14:paraId="40EB3A21" w14:textId="77777777" w:rsidR="00463BF1" w:rsidRPr="00C712B7" w:rsidRDefault="00463BF1" w:rsidP="00463BF1">
            <w:pPr>
              <w:numPr>
                <w:ilvl w:val="2"/>
                <w:numId w:val="26"/>
              </w:numPr>
              <w:spacing w:after="0" w:line="240" w:lineRule="auto"/>
              <w:ind w:left="704"/>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t>Scenario 2: If C2 is true, and C1 is false</w:t>
            </w:r>
          </w:p>
          <w:p w14:paraId="1B21D1C4" w14:textId="77777777" w:rsidR="00463BF1" w:rsidRPr="00C712B7" w:rsidRDefault="00463BF1" w:rsidP="00463BF1">
            <w:pPr>
              <w:numPr>
                <w:ilvl w:val="2"/>
                <w:numId w:val="27"/>
              </w:numPr>
              <w:spacing w:after="0" w:line="240" w:lineRule="auto"/>
              <w:ind w:left="987"/>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t xml:space="preserve">The UE could attempt to perform the new dynamic resource selection/exclusion procedure as per TS 38.214, but would not be able to do so without the parameter being configured. </w:t>
            </w:r>
          </w:p>
          <w:p w14:paraId="7B791481" w14:textId="77777777" w:rsidR="00463BF1" w:rsidRPr="00C712B7" w:rsidRDefault="00463BF1" w:rsidP="00463BF1">
            <w:pPr>
              <w:numPr>
                <w:ilvl w:val="2"/>
                <w:numId w:val="27"/>
              </w:numPr>
              <w:spacing w:after="0" w:line="240" w:lineRule="auto"/>
              <w:ind w:left="987"/>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t>Although it is unclear at this point what the UE would do, if it falls back to the legacy procedure, it would result in potential resource collisions with LTE SL transmissions, negatively affecting performance.</w:t>
            </w:r>
          </w:p>
          <w:p w14:paraId="6F14A3ED" w14:textId="77777777" w:rsidR="00463BF1" w:rsidRPr="00C712B7" w:rsidRDefault="00463BF1" w:rsidP="00463BF1">
            <w:pPr>
              <w:numPr>
                <w:ilvl w:val="2"/>
                <w:numId w:val="26"/>
              </w:numPr>
              <w:spacing w:after="0" w:line="240" w:lineRule="auto"/>
              <w:ind w:left="704"/>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t>Scenario 3: If both C1 and C2 are true</w:t>
            </w:r>
          </w:p>
          <w:p w14:paraId="05E1C019" w14:textId="77777777" w:rsidR="00463BF1" w:rsidRPr="00C712B7" w:rsidRDefault="00463BF1" w:rsidP="00463BF1">
            <w:pPr>
              <w:numPr>
                <w:ilvl w:val="2"/>
                <w:numId w:val="27"/>
              </w:numPr>
              <w:spacing w:after="0" w:line="240" w:lineRule="auto"/>
              <w:ind w:left="987"/>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t>The UE will perform the new dynamic resource selection/exclusion procedure.</w:t>
            </w:r>
          </w:p>
          <w:p w14:paraId="40934271" w14:textId="77777777" w:rsidR="00463BF1" w:rsidRPr="00C712B7" w:rsidRDefault="00463BF1" w:rsidP="00463BF1">
            <w:pPr>
              <w:spacing w:after="0" w:line="240" w:lineRule="auto"/>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lastRenderedPageBreak/>
              <w:t>Hence, we need to ensure that C1 is true if C2 is true</w:t>
            </w:r>
            <w:r>
              <w:rPr>
                <w:rFonts w:ascii="Times New Roman" w:eastAsia="DengXian" w:hAnsi="Times New Roman"/>
                <w:color w:val="000000"/>
                <w:szCs w:val="20"/>
                <w:lang w:val="en-US" w:eastAsia="zh-CN"/>
              </w:rPr>
              <w:t xml:space="preserve">. In other words, the parameter </w:t>
            </w:r>
            <w:proofErr w:type="spellStart"/>
            <w:r w:rsidRPr="00F94B86">
              <w:rPr>
                <w:rFonts w:ascii="Times New Roman" w:eastAsia="DengXian" w:hAnsi="Times New Roman"/>
                <w:color w:val="000000"/>
                <w:szCs w:val="20"/>
                <w:lang w:val="en-US" w:eastAsia="zh-CN"/>
              </w:rPr>
              <w:t>sl</w:t>
            </w:r>
            <w:proofErr w:type="spellEnd"/>
            <w:r w:rsidRPr="00F94B86">
              <w:rPr>
                <w:rFonts w:ascii="Times New Roman" w:eastAsia="DengXian" w:hAnsi="Times New Roman"/>
                <w:color w:val="000000"/>
                <w:szCs w:val="20"/>
                <w:lang w:val="en-US" w:eastAsia="zh-CN"/>
              </w:rPr>
              <w:t>-NRPSSCH-EUTRA-</w:t>
            </w:r>
            <w:proofErr w:type="spellStart"/>
            <w:r w:rsidRPr="00F94B86">
              <w:rPr>
                <w:rFonts w:ascii="Times New Roman" w:eastAsia="DengXian" w:hAnsi="Times New Roman"/>
                <w:color w:val="000000"/>
                <w:szCs w:val="20"/>
                <w:lang w:val="en-US" w:eastAsia="zh-CN"/>
              </w:rPr>
              <w:t>ThresRSRP</w:t>
            </w:r>
            <w:proofErr w:type="spellEnd"/>
            <w:r w:rsidRPr="00F94B86">
              <w:rPr>
                <w:rFonts w:ascii="Times New Roman" w:eastAsia="DengXian" w:hAnsi="Times New Roman"/>
                <w:color w:val="000000"/>
                <w:szCs w:val="20"/>
                <w:lang w:val="en-US" w:eastAsia="zh-CN"/>
              </w:rPr>
              <w:t>-List</w:t>
            </w:r>
            <w:r>
              <w:rPr>
                <w:rFonts w:ascii="Times New Roman" w:eastAsia="DengXian" w:hAnsi="Times New Roman"/>
                <w:color w:val="000000"/>
                <w:szCs w:val="20"/>
                <w:lang w:val="en-US" w:eastAsia="zh-CN"/>
              </w:rPr>
              <w:t xml:space="preserve"> needs to be present for the dynamic co-channel coexistence procedures to be used.</w:t>
            </w:r>
          </w:p>
        </w:tc>
      </w:tr>
      <w:tr w:rsidR="0049567F" w14:paraId="4DEA9972" w14:textId="77777777">
        <w:tc>
          <w:tcPr>
            <w:tcW w:w="1345" w:type="dxa"/>
          </w:tcPr>
          <w:p w14:paraId="0BBB82FA" w14:textId="0E45E93E" w:rsidR="0049567F" w:rsidRDefault="0049567F" w:rsidP="0049567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lastRenderedPageBreak/>
              <w:t>v</w:t>
            </w:r>
            <w:r>
              <w:rPr>
                <w:rFonts w:ascii="Calibri" w:eastAsiaTheme="minorEastAsia" w:hAnsi="Calibri" w:cs="Calibri"/>
                <w:sz w:val="22"/>
                <w:szCs w:val="22"/>
                <w:lang w:val="en-US" w:eastAsia="zh-CN"/>
              </w:rPr>
              <w:t>ivo</w:t>
            </w:r>
          </w:p>
        </w:tc>
        <w:tc>
          <w:tcPr>
            <w:tcW w:w="918" w:type="dxa"/>
          </w:tcPr>
          <w:p w14:paraId="339C5B75" w14:textId="2B11A4A6" w:rsidR="0049567F" w:rsidRDefault="0049567F" w:rsidP="0049567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comment</w:t>
            </w:r>
          </w:p>
        </w:tc>
        <w:tc>
          <w:tcPr>
            <w:tcW w:w="7371" w:type="dxa"/>
          </w:tcPr>
          <w:p w14:paraId="5EE645D3" w14:textId="76CDB216" w:rsidR="0049567F" w:rsidRDefault="0049567F" w:rsidP="0049567F">
            <w:pPr>
              <w:pStyle w:val="0Maintext"/>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Basically, we are fine with this proposal but we need to make sure that</w:t>
            </w:r>
            <w:r w:rsidRPr="005F2231">
              <w:rPr>
                <w:rFonts w:ascii="Calibri" w:eastAsiaTheme="minorEastAsia" w:hAnsi="Calibri" w:cs="Calibri"/>
                <w:sz w:val="22"/>
                <w:szCs w:val="22"/>
                <w:lang w:eastAsia="zh-CN"/>
              </w:rPr>
              <w:t xml:space="preserve"> </w:t>
            </w:r>
            <w:r>
              <w:rPr>
                <w:rFonts w:ascii="Calibri" w:eastAsiaTheme="minorEastAsia" w:hAnsi="Calibri" w:cs="Calibri"/>
                <w:sz w:val="22"/>
                <w:szCs w:val="22"/>
                <w:lang w:eastAsia="zh-CN"/>
              </w:rPr>
              <w:t>a</w:t>
            </w:r>
            <w:r w:rsidRPr="005F2231">
              <w:rPr>
                <w:rFonts w:ascii="Calibri" w:eastAsiaTheme="minorEastAsia" w:hAnsi="Calibri" w:cs="Calibri"/>
                <w:sz w:val="22"/>
                <w:szCs w:val="22"/>
                <w:lang w:eastAsia="zh-CN"/>
              </w:rPr>
              <w:t xml:space="preserve"> </w:t>
            </w:r>
            <w:r>
              <w:rPr>
                <w:rFonts w:ascii="Calibri" w:eastAsiaTheme="minorEastAsia" w:hAnsi="Calibri" w:cs="Calibri"/>
                <w:sz w:val="22"/>
                <w:szCs w:val="22"/>
                <w:lang w:eastAsia="zh-CN"/>
              </w:rPr>
              <w:t>pool including</w:t>
            </w:r>
            <w:r w:rsidRPr="005F2231">
              <w:rPr>
                <w:rFonts w:ascii="Calibri" w:eastAsiaTheme="minorEastAsia" w:hAnsi="Calibri" w:cs="Calibri"/>
                <w:sz w:val="22"/>
                <w:szCs w:val="22"/>
                <w:lang w:eastAsia="zh-CN"/>
              </w:rPr>
              <w:t xml:space="preserve"> the IE </w:t>
            </w:r>
            <w:proofErr w:type="spellStart"/>
            <w:r w:rsidRPr="005F2231">
              <w:rPr>
                <w:rFonts w:ascii="Calibri" w:eastAsiaTheme="minorEastAsia" w:hAnsi="Calibri" w:cs="Calibri"/>
                <w:sz w:val="22"/>
                <w:szCs w:val="22"/>
                <w:lang w:eastAsia="zh-CN"/>
              </w:rPr>
              <w:t>sl</w:t>
            </w:r>
            <w:proofErr w:type="spellEnd"/>
            <w:r w:rsidRPr="005F2231">
              <w:rPr>
                <w:rFonts w:ascii="Calibri" w:eastAsiaTheme="minorEastAsia" w:hAnsi="Calibri" w:cs="Calibri"/>
                <w:sz w:val="22"/>
                <w:szCs w:val="22"/>
                <w:lang w:eastAsia="zh-CN"/>
              </w:rPr>
              <w:t>-NRPSSCH-EUTRA-</w:t>
            </w:r>
            <w:proofErr w:type="spellStart"/>
            <w:r w:rsidRPr="005F2231">
              <w:rPr>
                <w:rFonts w:ascii="Calibri" w:eastAsiaTheme="minorEastAsia" w:hAnsi="Calibri" w:cs="Calibri"/>
                <w:sz w:val="22"/>
                <w:szCs w:val="22"/>
                <w:lang w:eastAsia="zh-CN"/>
              </w:rPr>
              <w:t>ThresRSRP</w:t>
            </w:r>
            <w:proofErr w:type="spellEnd"/>
            <w:r w:rsidRPr="005F2231">
              <w:rPr>
                <w:rFonts w:ascii="Calibri" w:eastAsiaTheme="minorEastAsia" w:hAnsi="Calibri" w:cs="Calibri"/>
                <w:sz w:val="22"/>
                <w:szCs w:val="22"/>
                <w:lang w:eastAsia="zh-CN"/>
              </w:rPr>
              <w:t xml:space="preserve">-List is exclusively intended for R18 </w:t>
            </w:r>
            <w:proofErr w:type="spellStart"/>
            <w:r w:rsidRPr="005F2231">
              <w:rPr>
                <w:rFonts w:ascii="Calibri" w:eastAsiaTheme="minorEastAsia" w:hAnsi="Calibri" w:cs="Calibri"/>
                <w:sz w:val="22"/>
                <w:szCs w:val="22"/>
                <w:lang w:eastAsia="zh-CN"/>
              </w:rPr>
              <w:t>coex</w:t>
            </w:r>
            <w:proofErr w:type="spellEnd"/>
            <w:r>
              <w:rPr>
                <w:rFonts w:ascii="Calibri" w:eastAsiaTheme="minorEastAsia" w:hAnsi="Calibri" w:cs="Calibri"/>
                <w:sz w:val="22"/>
                <w:szCs w:val="22"/>
                <w:lang w:eastAsia="zh-CN"/>
              </w:rPr>
              <w:t xml:space="preserve"> UE. In other words, </w:t>
            </w:r>
            <w:r>
              <w:rPr>
                <w:rFonts w:ascii="Calibri" w:eastAsiaTheme="minorEastAsia" w:hAnsi="Calibri" w:cs="Calibri" w:hint="eastAsia"/>
                <w:sz w:val="22"/>
                <w:szCs w:val="22"/>
                <w:lang w:eastAsia="zh-CN"/>
              </w:rPr>
              <w:t>this</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pool</w:t>
            </w:r>
            <w:r>
              <w:rPr>
                <w:rFonts w:ascii="Calibri" w:eastAsiaTheme="minorEastAsia" w:hAnsi="Calibri" w:cs="Calibri"/>
                <w:sz w:val="22"/>
                <w:szCs w:val="22"/>
                <w:lang w:eastAsia="zh-CN"/>
              </w:rPr>
              <w:t xml:space="preserve"> should </w:t>
            </w:r>
            <w:r w:rsidR="00724889">
              <w:rPr>
                <w:rFonts w:ascii="Calibri" w:eastAsiaTheme="minorEastAsia" w:hAnsi="Calibri" w:cs="Calibri"/>
                <w:sz w:val="22"/>
                <w:szCs w:val="22"/>
                <w:lang w:eastAsia="zh-CN"/>
              </w:rPr>
              <w:t xml:space="preserve">not </w:t>
            </w:r>
            <w:r>
              <w:rPr>
                <w:rFonts w:ascii="Calibri" w:eastAsiaTheme="minorEastAsia" w:hAnsi="Calibri" w:cs="Calibri"/>
                <w:sz w:val="22"/>
                <w:szCs w:val="22"/>
                <w:lang w:eastAsia="zh-CN"/>
              </w:rPr>
              <w:t xml:space="preserve">be recognized by </w:t>
            </w:r>
            <w:r w:rsidR="00724889">
              <w:rPr>
                <w:rFonts w:ascii="Calibri" w:eastAsiaTheme="minorEastAsia" w:hAnsi="Calibri" w:cs="Calibri"/>
                <w:sz w:val="22"/>
                <w:szCs w:val="22"/>
                <w:lang w:eastAsia="zh-CN"/>
              </w:rPr>
              <w:t xml:space="preserve">a </w:t>
            </w:r>
            <w:r>
              <w:rPr>
                <w:rFonts w:ascii="Calibri" w:eastAsiaTheme="minorEastAsia" w:hAnsi="Calibri" w:cs="Calibri"/>
                <w:sz w:val="22"/>
                <w:szCs w:val="22"/>
                <w:lang w:eastAsia="zh-CN"/>
              </w:rPr>
              <w:t xml:space="preserve">R16/17 UE, otherwise </w:t>
            </w:r>
            <w:r w:rsidR="00724889">
              <w:rPr>
                <w:rFonts w:ascii="Calibri" w:eastAsiaTheme="minorEastAsia" w:hAnsi="Calibri" w:cs="Calibri"/>
                <w:sz w:val="22"/>
                <w:szCs w:val="22"/>
                <w:lang w:eastAsia="zh-CN"/>
              </w:rPr>
              <w:t xml:space="preserve">if R16/17 UE uses the pool for transmission, </w:t>
            </w:r>
            <w:r>
              <w:rPr>
                <w:rFonts w:ascii="Calibri" w:eastAsiaTheme="minorEastAsia" w:hAnsi="Calibri" w:cs="Calibri"/>
                <w:sz w:val="22"/>
                <w:szCs w:val="22"/>
                <w:lang w:eastAsia="zh-CN"/>
              </w:rPr>
              <w:t>high interference from R16/17 UE to LTE UE cannot be avoided</w:t>
            </w:r>
            <w:r w:rsidRPr="005F2231">
              <w:rPr>
                <w:rFonts w:ascii="Calibri" w:eastAsiaTheme="minorEastAsia" w:hAnsi="Calibri" w:cs="Calibri"/>
                <w:sz w:val="22"/>
                <w:szCs w:val="22"/>
                <w:lang w:eastAsia="zh-CN"/>
              </w:rPr>
              <w:t xml:space="preserve">. </w:t>
            </w:r>
          </w:p>
          <w:p w14:paraId="4311A178" w14:textId="4F825F53" w:rsidR="0049567F" w:rsidRDefault="0049567F" w:rsidP="0049567F">
            <w:pPr>
              <w:pStyle w:val="0Maintext"/>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According to the RRC parameter list, </w:t>
            </w:r>
            <w:r w:rsidRPr="005F2231">
              <w:rPr>
                <w:rFonts w:ascii="Calibri" w:eastAsiaTheme="minorEastAsia" w:hAnsi="Calibri" w:cs="Calibri"/>
                <w:sz w:val="22"/>
                <w:szCs w:val="22"/>
                <w:lang w:eastAsia="zh-CN"/>
              </w:rPr>
              <w:t xml:space="preserve">IE </w:t>
            </w:r>
            <w:proofErr w:type="spellStart"/>
            <w:r w:rsidRPr="005F2231">
              <w:rPr>
                <w:rFonts w:ascii="Calibri" w:eastAsiaTheme="minorEastAsia" w:hAnsi="Calibri" w:cs="Calibri"/>
                <w:sz w:val="22"/>
                <w:szCs w:val="22"/>
                <w:lang w:eastAsia="zh-CN"/>
              </w:rPr>
              <w:t>sl</w:t>
            </w:r>
            <w:proofErr w:type="spellEnd"/>
            <w:r w:rsidRPr="005F2231">
              <w:rPr>
                <w:rFonts w:ascii="Calibri" w:eastAsiaTheme="minorEastAsia" w:hAnsi="Calibri" w:cs="Calibri"/>
                <w:sz w:val="22"/>
                <w:szCs w:val="22"/>
                <w:lang w:eastAsia="zh-CN"/>
              </w:rPr>
              <w:t>-NRPSSCH-EUTRA-</w:t>
            </w:r>
            <w:proofErr w:type="spellStart"/>
            <w:r w:rsidRPr="005F2231">
              <w:rPr>
                <w:rFonts w:ascii="Calibri" w:eastAsiaTheme="minorEastAsia" w:hAnsi="Calibri" w:cs="Calibri"/>
                <w:sz w:val="22"/>
                <w:szCs w:val="22"/>
                <w:lang w:eastAsia="zh-CN"/>
              </w:rPr>
              <w:t>ThresRSRP</w:t>
            </w:r>
            <w:proofErr w:type="spellEnd"/>
            <w:r w:rsidRPr="005F2231">
              <w:rPr>
                <w:rFonts w:ascii="Calibri" w:eastAsiaTheme="minorEastAsia" w:hAnsi="Calibri" w:cs="Calibri"/>
                <w:sz w:val="22"/>
                <w:szCs w:val="22"/>
                <w:lang w:eastAsia="zh-CN"/>
              </w:rPr>
              <w:t>-List</w:t>
            </w:r>
            <w:r>
              <w:rPr>
                <w:rFonts w:ascii="Calibri" w:eastAsiaTheme="minorEastAsia" w:hAnsi="Calibri" w:cs="Calibri"/>
                <w:sz w:val="22"/>
                <w:szCs w:val="22"/>
                <w:lang w:eastAsia="zh-CN"/>
              </w:rPr>
              <w:t xml:space="preserve"> is per pool provided. If </w:t>
            </w:r>
            <w:r w:rsidRPr="005F2231">
              <w:rPr>
                <w:rFonts w:ascii="Calibri" w:eastAsiaTheme="minorEastAsia" w:hAnsi="Calibri" w:cs="Calibri"/>
                <w:sz w:val="22"/>
                <w:szCs w:val="22"/>
                <w:lang w:eastAsia="zh-CN"/>
              </w:rPr>
              <w:t xml:space="preserve">IE </w:t>
            </w:r>
            <w:proofErr w:type="spellStart"/>
            <w:r w:rsidRPr="005F2231">
              <w:rPr>
                <w:rFonts w:ascii="Calibri" w:eastAsiaTheme="minorEastAsia" w:hAnsi="Calibri" w:cs="Calibri"/>
                <w:sz w:val="22"/>
                <w:szCs w:val="22"/>
                <w:lang w:eastAsia="zh-CN"/>
              </w:rPr>
              <w:t>sl</w:t>
            </w:r>
            <w:proofErr w:type="spellEnd"/>
            <w:r w:rsidRPr="005F2231">
              <w:rPr>
                <w:rFonts w:ascii="Calibri" w:eastAsiaTheme="minorEastAsia" w:hAnsi="Calibri" w:cs="Calibri"/>
                <w:sz w:val="22"/>
                <w:szCs w:val="22"/>
                <w:lang w:eastAsia="zh-CN"/>
              </w:rPr>
              <w:t>-NRPSSCH-EUTRA-</w:t>
            </w:r>
            <w:proofErr w:type="spellStart"/>
            <w:r w:rsidRPr="005F2231">
              <w:rPr>
                <w:rFonts w:ascii="Calibri" w:eastAsiaTheme="minorEastAsia" w:hAnsi="Calibri" w:cs="Calibri"/>
                <w:sz w:val="22"/>
                <w:szCs w:val="22"/>
                <w:lang w:eastAsia="zh-CN"/>
              </w:rPr>
              <w:t>ThresRSRP</w:t>
            </w:r>
            <w:proofErr w:type="spellEnd"/>
            <w:r w:rsidRPr="005F2231">
              <w:rPr>
                <w:rFonts w:ascii="Calibri" w:eastAsiaTheme="minorEastAsia" w:hAnsi="Calibri" w:cs="Calibri"/>
                <w:sz w:val="22"/>
                <w:szCs w:val="22"/>
                <w:lang w:eastAsia="zh-CN"/>
              </w:rPr>
              <w:t xml:space="preserve">-List </w:t>
            </w:r>
            <w:r>
              <w:rPr>
                <w:rFonts w:ascii="Calibri" w:eastAsiaTheme="minorEastAsia" w:hAnsi="Calibri" w:cs="Calibri"/>
                <w:sz w:val="22"/>
                <w:szCs w:val="22"/>
                <w:lang w:eastAsia="zh-CN"/>
              </w:rPr>
              <w:t>is carried by</w:t>
            </w:r>
            <w:r w:rsidRPr="005F2231">
              <w:rPr>
                <w:rFonts w:ascii="Calibri" w:eastAsiaTheme="minorEastAsia" w:hAnsi="Calibri" w:cs="Calibri"/>
                <w:sz w:val="22"/>
                <w:szCs w:val="22"/>
                <w:lang w:eastAsia="zh-CN"/>
              </w:rPr>
              <w:t xml:space="preserve"> the Rel-16 IE SL-ResourcePool-r16</w:t>
            </w:r>
            <w:r>
              <w:rPr>
                <w:rFonts w:ascii="Calibri" w:eastAsiaTheme="minorEastAsia" w:hAnsi="Calibri" w:cs="Calibri"/>
                <w:sz w:val="22"/>
                <w:szCs w:val="22"/>
                <w:lang w:eastAsia="zh-CN"/>
              </w:rPr>
              <w:t xml:space="preserve"> as an extension field, when the </w:t>
            </w:r>
            <w:r w:rsidRPr="005F2231">
              <w:rPr>
                <w:rFonts w:ascii="Calibri" w:eastAsiaTheme="minorEastAsia" w:hAnsi="Calibri" w:cs="Calibri"/>
                <w:sz w:val="22"/>
                <w:szCs w:val="22"/>
                <w:lang w:eastAsia="zh-CN"/>
              </w:rPr>
              <w:t>SL-ResourcePool-r16</w:t>
            </w:r>
            <w:r>
              <w:rPr>
                <w:rFonts w:ascii="Calibri" w:eastAsiaTheme="minorEastAsia" w:hAnsi="Calibri" w:cs="Calibri"/>
                <w:sz w:val="22"/>
                <w:szCs w:val="22"/>
                <w:lang w:eastAsia="zh-CN"/>
              </w:rPr>
              <w:t xml:space="preserve"> is</w:t>
            </w:r>
            <w:r w:rsidRPr="005F2231">
              <w:rPr>
                <w:rFonts w:ascii="Calibri" w:eastAsiaTheme="minorEastAsia" w:hAnsi="Calibri" w:cs="Calibri"/>
                <w:sz w:val="22"/>
                <w:szCs w:val="22"/>
                <w:lang w:eastAsia="zh-CN"/>
              </w:rPr>
              <w:t xml:space="preserve"> broadcasted in </w:t>
            </w:r>
            <w:r>
              <w:rPr>
                <w:rFonts w:ascii="Calibri" w:eastAsiaTheme="minorEastAsia" w:hAnsi="Calibri" w:cs="Calibri"/>
                <w:sz w:val="22"/>
                <w:szCs w:val="22"/>
                <w:lang w:eastAsia="zh-CN"/>
              </w:rPr>
              <w:t>SL SI</w:t>
            </w:r>
            <w:r w:rsidRPr="005F2231">
              <w:rPr>
                <w:rFonts w:ascii="Calibri" w:eastAsiaTheme="minorEastAsia" w:hAnsi="Calibri" w:cs="Calibri"/>
                <w:sz w:val="22"/>
                <w:szCs w:val="22"/>
                <w:lang w:eastAsia="zh-CN"/>
              </w:rPr>
              <w:t>, a potential issue emerges</w:t>
            </w:r>
            <w:r>
              <w:rPr>
                <w:rFonts w:ascii="Calibri" w:eastAsiaTheme="minorEastAsia" w:hAnsi="Calibri" w:cs="Calibri"/>
                <w:sz w:val="22"/>
                <w:szCs w:val="22"/>
                <w:lang w:eastAsia="zh-CN"/>
              </w:rPr>
              <w:t>, i.e.,</w:t>
            </w:r>
            <w:r w:rsidRPr="005F2231">
              <w:rPr>
                <w:rFonts w:ascii="Calibri" w:eastAsiaTheme="minorEastAsia" w:hAnsi="Calibri" w:cs="Calibri"/>
                <w:sz w:val="22"/>
                <w:szCs w:val="22"/>
                <w:lang w:eastAsia="zh-CN"/>
              </w:rPr>
              <w:t xml:space="preserve"> </w:t>
            </w:r>
            <w:r>
              <w:rPr>
                <w:rFonts w:ascii="Calibri" w:eastAsiaTheme="minorEastAsia" w:hAnsi="Calibri" w:cs="Calibri"/>
                <w:sz w:val="22"/>
                <w:szCs w:val="22"/>
                <w:lang w:eastAsia="zh-CN"/>
              </w:rPr>
              <w:t xml:space="preserve">although </w:t>
            </w:r>
            <w:r w:rsidR="00724889">
              <w:rPr>
                <w:rFonts w:ascii="Calibri" w:eastAsiaTheme="minorEastAsia" w:hAnsi="Calibri" w:cs="Calibri"/>
                <w:sz w:val="22"/>
                <w:szCs w:val="22"/>
                <w:lang w:eastAsia="zh-CN"/>
              </w:rPr>
              <w:t xml:space="preserve">a </w:t>
            </w:r>
            <w:r>
              <w:rPr>
                <w:rFonts w:ascii="Calibri" w:eastAsiaTheme="minorEastAsia" w:hAnsi="Calibri" w:cs="Calibri"/>
                <w:sz w:val="22"/>
                <w:szCs w:val="22"/>
                <w:lang w:eastAsia="zh-CN"/>
              </w:rPr>
              <w:t xml:space="preserve">R16/17 UE cannot identify the extension </w:t>
            </w:r>
            <w:r w:rsidRPr="005F2231">
              <w:rPr>
                <w:rFonts w:ascii="Calibri" w:eastAsiaTheme="minorEastAsia" w:hAnsi="Calibri" w:cs="Calibri"/>
                <w:sz w:val="22"/>
                <w:szCs w:val="22"/>
                <w:lang w:eastAsia="zh-CN"/>
              </w:rPr>
              <w:t xml:space="preserve">IE </w:t>
            </w:r>
            <w:proofErr w:type="spellStart"/>
            <w:r w:rsidRPr="005F2231">
              <w:rPr>
                <w:rFonts w:ascii="Calibri" w:eastAsiaTheme="minorEastAsia" w:hAnsi="Calibri" w:cs="Calibri"/>
                <w:sz w:val="22"/>
                <w:szCs w:val="22"/>
                <w:lang w:eastAsia="zh-CN"/>
              </w:rPr>
              <w:t>sl</w:t>
            </w:r>
            <w:proofErr w:type="spellEnd"/>
            <w:r w:rsidRPr="005F2231">
              <w:rPr>
                <w:rFonts w:ascii="Calibri" w:eastAsiaTheme="minorEastAsia" w:hAnsi="Calibri" w:cs="Calibri"/>
                <w:sz w:val="22"/>
                <w:szCs w:val="22"/>
                <w:lang w:eastAsia="zh-CN"/>
              </w:rPr>
              <w:t>-NRPSSCH-EUTRA-</w:t>
            </w:r>
            <w:proofErr w:type="spellStart"/>
            <w:r w:rsidRPr="005F2231">
              <w:rPr>
                <w:rFonts w:ascii="Calibri" w:eastAsiaTheme="minorEastAsia" w:hAnsi="Calibri" w:cs="Calibri"/>
                <w:sz w:val="22"/>
                <w:szCs w:val="22"/>
                <w:lang w:eastAsia="zh-CN"/>
              </w:rPr>
              <w:t>ThresRSRP</w:t>
            </w:r>
            <w:proofErr w:type="spellEnd"/>
            <w:r w:rsidRPr="005F2231">
              <w:rPr>
                <w:rFonts w:ascii="Calibri" w:eastAsiaTheme="minorEastAsia" w:hAnsi="Calibri" w:cs="Calibri"/>
                <w:sz w:val="22"/>
                <w:szCs w:val="22"/>
                <w:lang w:eastAsia="zh-CN"/>
              </w:rPr>
              <w:t>-List</w:t>
            </w:r>
            <w:r>
              <w:rPr>
                <w:rFonts w:ascii="Calibri" w:eastAsiaTheme="minorEastAsia" w:hAnsi="Calibri" w:cs="Calibri"/>
                <w:sz w:val="22"/>
                <w:szCs w:val="22"/>
                <w:lang w:eastAsia="zh-CN"/>
              </w:rPr>
              <w:t xml:space="preserve"> in </w:t>
            </w:r>
            <w:r w:rsidRPr="005F2231">
              <w:rPr>
                <w:rFonts w:ascii="Calibri" w:eastAsiaTheme="minorEastAsia" w:hAnsi="Calibri" w:cs="Calibri"/>
                <w:sz w:val="22"/>
                <w:szCs w:val="22"/>
                <w:lang w:eastAsia="zh-CN"/>
              </w:rPr>
              <w:t>SL-ResourcePool-r16</w:t>
            </w:r>
            <w:r>
              <w:rPr>
                <w:rFonts w:ascii="Calibri" w:eastAsiaTheme="minorEastAsia" w:hAnsi="Calibri" w:cs="Calibri"/>
                <w:sz w:val="22"/>
                <w:szCs w:val="22"/>
                <w:lang w:eastAsia="zh-CN"/>
              </w:rPr>
              <w:t xml:space="preserve"> but</w:t>
            </w:r>
            <w:r w:rsidR="00724889">
              <w:rPr>
                <w:rFonts w:ascii="Calibri" w:eastAsiaTheme="minorEastAsia" w:hAnsi="Calibri" w:cs="Calibri"/>
                <w:sz w:val="22"/>
                <w:szCs w:val="22"/>
                <w:lang w:eastAsia="zh-CN"/>
              </w:rPr>
              <w:t xml:space="preserve"> it</w:t>
            </w:r>
            <w:r>
              <w:rPr>
                <w:rFonts w:ascii="Calibri" w:eastAsiaTheme="minorEastAsia" w:hAnsi="Calibri" w:cs="Calibri"/>
                <w:sz w:val="22"/>
                <w:szCs w:val="22"/>
                <w:lang w:eastAsia="zh-CN"/>
              </w:rPr>
              <w:t xml:space="preserve"> still read </w:t>
            </w:r>
            <w:r w:rsidR="00724889">
              <w:rPr>
                <w:rFonts w:ascii="Calibri" w:eastAsiaTheme="minorEastAsia" w:hAnsi="Calibri" w:cs="Calibri"/>
                <w:sz w:val="22"/>
                <w:szCs w:val="22"/>
                <w:lang w:eastAsia="zh-CN"/>
              </w:rPr>
              <w:t xml:space="preserve">the </w:t>
            </w:r>
            <w:r w:rsidRPr="005F2231">
              <w:rPr>
                <w:rFonts w:ascii="Calibri" w:eastAsiaTheme="minorEastAsia" w:hAnsi="Calibri" w:cs="Calibri"/>
                <w:sz w:val="22"/>
                <w:szCs w:val="22"/>
                <w:lang w:eastAsia="zh-CN"/>
              </w:rPr>
              <w:t>SL-ResourcePool-r16</w:t>
            </w:r>
            <w:r>
              <w:rPr>
                <w:rFonts w:ascii="Calibri" w:eastAsiaTheme="minorEastAsia" w:hAnsi="Calibri" w:cs="Calibri"/>
                <w:sz w:val="22"/>
                <w:szCs w:val="22"/>
                <w:lang w:eastAsia="zh-CN"/>
              </w:rPr>
              <w:t xml:space="preserve"> based on legacy behaviour and use the pool for transmission. </w:t>
            </w:r>
            <w:r w:rsidRPr="005F2231">
              <w:rPr>
                <w:rFonts w:ascii="Calibri" w:eastAsiaTheme="minorEastAsia" w:hAnsi="Calibri" w:cs="Calibri"/>
                <w:sz w:val="22"/>
                <w:szCs w:val="22"/>
                <w:lang w:eastAsia="zh-CN"/>
              </w:rPr>
              <w:t xml:space="preserve">This unintended outcome runs counter to the objective of </w:t>
            </w:r>
            <w:r>
              <w:rPr>
                <w:rFonts w:ascii="Calibri" w:eastAsiaTheme="minorEastAsia" w:hAnsi="Calibri" w:cs="Calibri" w:hint="eastAsia"/>
                <w:sz w:val="22"/>
                <w:szCs w:val="22"/>
                <w:lang w:eastAsia="zh-CN"/>
              </w:rPr>
              <w:t>protecting</w:t>
            </w:r>
            <w:r w:rsidRPr="005F2231">
              <w:rPr>
                <w:rFonts w:ascii="Calibri" w:eastAsiaTheme="minorEastAsia" w:hAnsi="Calibri" w:cs="Calibri"/>
                <w:sz w:val="22"/>
                <w:szCs w:val="22"/>
                <w:lang w:eastAsia="zh-CN"/>
              </w:rPr>
              <w:t xml:space="preserve"> LTE </w:t>
            </w:r>
            <w:r>
              <w:rPr>
                <w:rFonts w:ascii="Calibri" w:eastAsiaTheme="minorEastAsia" w:hAnsi="Calibri" w:cs="Calibri"/>
                <w:sz w:val="22"/>
                <w:szCs w:val="22"/>
                <w:lang w:eastAsia="zh-CN"/>
              </w:rPr>
              <w:t xml:space="preserve">SL </w:t>
            </w:r>
            <w:r w:rsidRPr="005F2231">
              <w:rPr>
                <w:rFonts w:ascii="Calibri" w:eastAsiaTheme="minorEastAsia" w:hAnsi="Calibri" w:cs="Calibri"/>
                <w:sz w:val="22"/>
                <w:szCs w:val="22"/>
                <w:lang w:eastAsia="zh-CN"/>
              </w:rPr>
              <w:t xml:space="preserve">performance, which </w:t>
            </w:r>
            <w:r w:rsidR="00724889">
              <w:rPr>
                <w:rFonts w:ascii="Calibri" w:eastAsiaTheme="minorEastAsia" w:hAnsi="Calibri" w:cs="Calibri"/>
                <w:sz w:val="22"/>
                <w:szCs w:val="22"/>
                <w:lang w:eastAsia="zh-CN"/>
              </w:rPr>
              <w:t>was expected to be</w:t>
            </w:r>
            <w:r w:rsidRPr="005F2231">
              <w:rPr>
                <w:rFonts w:ascii="Calibri" w:eastAsiaTheme="minorEastAsia" w:hAnsi="Calibri" w:cs="Calibri"/>
                <w:sz w:val="22"/>
                <w:szCs w:val="22"/>
                <w:lang w:eastAsia="zh-CN"/>
              </w:rPr>
              <w:t xml:space="preserve"> achieved by </w:t>
            </w:r>
            <w:r>
              <w:rPr>
                <w:rFonts w:ascii="Calibri" w:eastAsiaTheme="minorEastAsia" w:hAnsi="Calibri" w:cs="Calibri" w:hint="eastAsia"/>
                <w:sz w:val="22"/>
                <w:szCs w:val="22"/>
                <w:lang w:eastAsia="zh-CN"/>
              </w:rPr>
              <w:t>enabling</w:t>
            </w:r>
            <w:r w:rsidRPr="005F2231">
              <w:rPr>
                <w:rFonts w:ascii="Calibri" w:eastAsiaTheme="minorEastAsia" w:hAnsi="Calibri" w:cs="Calibri"/>
                <w:sz w:val="22"/>
                <w:szCs w:val="22"/>
                <w:lang w:eastAsia="zh-CN"/>
              </w:rPr>
              <w:t xml:space="preserve"> dynamic co-channel coexistence procedure within the pool.</w:t>
            </w:r>
          </w:p>
          <w:p w14:paraId="166C4F10" w14:textId="77777777" w:rsidR="0049567F" w:rsidRDefault="0049567F" w:rsidP="0049567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Thus, it should be guaranteed that a pool including </w:t>
            </w:r>
            <w:proofErr w:type="spellStart"/>
            <w:r w:rsidRPr="00437E4F">
              <w:rPr>
                <w:rFonts w:ascii="Calibri" w:eastAsiaTheme="minorEastAsia" w:hAnsi="Calibri" w:cs="Calibri"/>
                <w:sz w:val="22"/>
                <w:szCs w:val="22"/>
                <w:lang w:eastAsia="zh-CN"/>
              </w:rPr>
              <w:t>sl</w:t>
            </w:r>
            <w:proofErr w:type="spellEnd"/>
            <w:r w:rsidRPr="00437E4F">
              <w:rPr>
                <w:rFonts w:ascii="Calibri" w:eastAsiaTheme="minorEastAsia" w:hAnsi="Calibri" w:cs="Calibri"/>
                <w:sz w:val="22"/>
                <w:szCs w:val="22"/>
                <w:lang w:eastAsia="zh-CN"/>
              </w:rPr>
              <w:t>-NRPSSCH-EUTRA-</w:t>
            </w:r>
            <w:proofErr w:type="spellStart"/>
            <w:r w:rsidRPr="00437E4F">
              <w:rPr>
                <w:rFonts w:ascii="Calibri" w:eastAsiaTheme="minorEastAsia" w:hAnsi="Calibri" w:cs="Calibri"/>
                <w:sz w:val="22"/>
                <w:szCs w:val="22"/>
                <w:lang w:eastAsia="zh-CN"/>
              </w:rPr>
              <w:t>ThresRSRP</w:t>
            </w:r>
            <w:proofErr w:type="spellEnd"/>
            <w:r w:rsidRPr="00437E4F">
              <w:rPr>
                <w:rFonts w:ascii="Calibri" w:eastAsiaTheme="minorEastAsia" w:hAnsi="Calibri" w:cs="Calibri"/>
                <w:sz w:val="22"/>
                <w:szCs w:val="22"/>
                <w:lang w:eastAsia="zh-CN"/>
              </w:rPr>
              <w:t>-List</w:t>
            </w:r>
            <w:r>
              <w:rPr>
                <w:rFonts w:ascii="Calibri" w:eastAsiaTheme="minorEastAsia" w:hAnsi="Calibri" w:cs="Calibri"/>
                <w:sz w:val="22"/>
                <w:szCs w:val="22"/>
                <w:lang w:eastAsia="zh-CN"/>
              </w:rPr>
              <w:t xml:space="preserve"> cannot be configured to R16/17 UE</w:t>
            </w:r>
          </w:p>
          <w:p w14:paraId="5421E3D1" w14:textId="77777777" w:rsidR="0049567F" w:rsidRDefault="0049567F" w:rsidP="0049567F">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Draft proposal 1-1 (I):</w:t>
            </w:r>
          </w:p>
          <w:p w14:paraId="332D9BF3" w14:textId="77777777" w:rsidR="0049567F" w:rsidRDefault="0049567F" w:rsidP="0049567F">
            <w:pPr>
              <w:jc w:val="both"/>
              <w:rPr>
                <w:rFonts w:asciiTheme="minorHAnsi" w:hAnsiTheme="minorHAnsi" w:cstheme="minorHAnsi"/>
                <w:bCs/>
                <w:sz w:val="22"/>
                <w:szCs w:val="20"/>
                <w:lang w:val="en-US" w:eastAsia="ko-KR"/>
              </w:rPr>
            </w:pPr>
            <w:r w:rsidRPr="0014447B">
              <w:rPr>
                <w:rFonts w:asciiTheme="minorHAnsi" w:hAnsiTheme="minorHAnsi" w:cstheme="minorHAnsi"/>
                <w:bCs/>
                <w:sz w:val="22"/>
                <w:szCs w:val="20"/>
                <w:lang w:val="en-US" w:eastAsia="ko-KR"/>
              </w:rPr>
              <w:t xml:space="preserve">Dynamic co-channel coexistence procedures shall be used if </w:t>
            </w:r>
            <w:proofErr w:type="spellStart"/>
            <w:r w:rsidRPr="0014447B">
              <w:rPr>
                <w:rFonts w:asciiTheme="minorHAnsi" w:hAnsiTheme="minorHAnsi" w:cstheme="minorHAnsi"/>
                <w:bCs/>
                <w:sz w:val="22"/>
                <w:szCs w:val="20"/>
                <w:lang w:val="en-US" w:eastAsia="ko-KR"/>
              </w:rPr>
              <w:t>sl</w:t>
            </w:r>
            <w:proofErr w:type="spellEnd"/>
            <w:r w:rsidRPr="0014447B">
              <w:rPr>
                <w:rFonts w:asciiTheme="minorHAnsi" w:hAnsiTheme="minorHAnsi" w:cstheme="minorHAnsi"/>
                <w:bCs/>
                <w:sz w:val="22"/>
                <w:szCs w:val="20"/>
                <w:lang w:val="en-US" w:eastAsia="ko-KR"/>
              </w:rPr>
              <w:t>-NRPSSCH-EUTRA-</w:t>
            </w:r>
            <w:proofErr w:type="spellStart"/>
            <w:r w:rsidRPr="0014447B">
              <w:rPr>
                <w:rFonts w:asciiTheme="minorHAnsi" w:hAnsiTheme="minorHAnsi" w:cstheme="minorHAnsi"/>
                <w:bCs/>
                <w:sz w:val="22"/>
                <w:szCs w:val="20"/>
                <w:lang w:val="en-US" w:eastAsia="ko-KR"/>
              </w:rPr>
              <w:t>ThresRSRP</w:t>
            </w:r>
            <w:proofErr w:type="spellEnd"/>
            <w:r w:rsidRPr="0014447B">
              <w:rPr>
                <w:rFonts w:asciiTheme="minorHAnsi" w:hAnsiTheme="minorHAnsi" w:cstheme="minorHAnsi"/>
                <w:bCs/>
                <w:sz w:val="22"/>
                <w:szCs w:val="20"/>
                <w:lang w:val="en-US" w:eastAsia="ko-KR"/>
              </w:rPr>
              <w:t>-List is present, and shall not be used otherwise</w:t>
            </w:r>
            <w:r>
              <w:rPr>
                <w:rFonts w:asciiTheme="minorHAnsi" w:hAnsiTheme="minorHAnsi" w:cstheme="minorHAnsi"/>
                <w:bCs/>
                <w:sz w:val="22"/>
                <w:szCs w:val="20"/>
                <w:lang w:val="en-US" w:eastAsia="ko-KR"/>
              </w:rPr>
              <w:t>.</w:t>
            </w:r>
          </w:p>
          <w:p w14:paraId="106D588B" w14:textId="14E32CFA" w:rsidR="0049567F" w:rsidRDefault="0049567F" w:rsidP="0049567F">
            <w:pPr>
              <w:pStyle w:val="0Maintext"/>
              <w:numPr>
                <w:ilvl w:val="0"/>
                <w:numId w:val="28"/>
              </w:numPr>
              <w:spacing w:after="160" w:afterAutospacing="0" w:line="259" w:lineRule="auto"/>
              <w:rPr>
                <w:rFonts w:ascii="Calibri" w:eastAsiaTheme="minorEastAsia" w:hAnsi="Calibri" w:cs="Calibri"/>
                <w:sz w:val="22"/>
                <w:szCs w:val="22"/>
                <w:lang w:eastAsia="zh-CN"/>
              </w:rPr>
            </w:pPr>
            <w:r w:rsidRPr="00437E4F">
              <w:rPr>
                <w:rFonts w:asciiTheme="minorHAnsi" w:hAnsiTheme="minorHAnsi" w:cstheme="minorHAnsi"/>
                <w:bCs/>
                <w:color w:val="FF0000"/>
                <w:sz w:val="22"/>
                <w:lang w:val="en-US" w:eastAsia="ko-KR"/>
              </w:rPr>
              <w:t xml:space="preserve">The inclusion of </w:t>
            </w:r>
            <w:proofErr w:type="spellStart"/>
            <w:r w:rsidRPr="00437E4F">
              <w:rPr>
                <w:rFonts w:asciiTheme="minorHAnsi" w:hAnsiTheme="minorHAnsi" w:cstheme="minorHAnsi"/>
                <w:bCs/>
                <w:color w:val="FF0000"/>
                <w:sz w:val="22"/>
                <w:lang w:val="en-US" w:eastAsia="ko-KR"/>
              </w:rPr>
              <w:t>sl</w:t>
            </w:r>
            <w:proofErr w:type="spellEnd"/>
            <w:r w:rsidRPr="00437E4F">
              <w:rPr>
                <w:rFonts w:asciiTheme="minorHAnsi" w:hAnsiTheme="minorHAnsi" w:cstheme="minorHAnsi"/>
                <w:bCs/>
                <w:color w:val="FF0000"/>
                <w:sz w:val="22"/>
                <w:lang w:val="en-US" w:eastAsia="ko-KR"/>
              </w:rPr>
              <w:t>-NRPSSCH-EUTRA-</w:t>
            </w:r>
            <w:proofErr w:type="spellStart"/>
            <w:r w:rsidRPr="00437E4F">
              <w:rPr>
                <w:rFonts w:asciiTheme="minorHAnsi" w:hAnsiTheme="minorHAnsi" w:cstheme="minorHAnsi"/>
                <w:bCs/>
                <w:color w:val="FF0000"/>
                <w:sz w:val="22"/>
                <w:lang w:val="en-US" w:eastAsia="ko-KR"/>
              </w:rPr>
              <w:t>ThresRSRP</w:t>
            </w:r>
            <w:proofErr w:type="spellEnd"/>
            <w:r w:rsidRPr="00437E4F">
              <w:rPr>
                <w:rFonts w:asciiTheme="minorHAnsi" w:hAnsiTheme="minorHAnsi" w:cstheme="minorHAnsi"/>
                <w:bCs/>
                <w:color w:val="FF0000"/>
                <w:sz w:val="22"/>
                <w:lang w:val="en-US" w:eastAsia="ko-KR"/>
              </w:rPr>
              <w:t xml:space="preserve">-List is restricted to </w:t>
            </w:r>
            <w:r w:rsidR="00724889">
              <w:rPr>
                <w:rFonts w:asciiTheme="minorHAnsi" w:hAnsiTheme="minorHAnsi" w:cstheme="minorHAnsi"/>
                <w:bCs/>
                <w:color w:val="FF0000"/>
                <w:sz w:val="22"/>
                <w:lang w:val="en-US" w:eastAsia="ko-KR"/>
              </w:rPr>
              <w:t xml:space="preserve">a list of </w:t>
            </w:r>
            <w:r w:rsidRPr="00437E4F">
              <w:rPr>
                <w:rFonts w:asciiTheme="minorHAnsi" w:hAnsiTheme="minorHAnsi" w:cstheme="minorHAnsi"/>
                <w:bCs/>
                <w:color w:val="FF0000"/>
                <w:sz w:val="22"/>
                <w:lang w:val="en-US" w:eastAsia="ko-KR"/>
              </w:rPr>
              <w:t>resource pools dedicated for Rel-18 UEs supporting dynamic co-channel coexistence</w:t>
            </w:r>
          </w:p>
        </w:tc>
      </w:tr>
      <w:tr w:rsidR="000E681E" w14:paraId="77B7C00A" w14:textId="77777777" w:rsidTr="000E681E">
        <w:tc>
          <w:tcPr>
            <w:tcW w:w="1345" w:type="dxa"/>
          </w:tcPr>
          <w:p w14:paraId="78321CD6" w14:textId="77777777" w:rsidR="000E681E" w:rsidRDefault="000E681E" w:rsidP="00A84030">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Nokia, NSB</w:t>
            </w:r>
          </w:p>
        </w:tc>
        <w:tc>
          <w:tcPr>
            <w:tcW w:w="918" w:type="dxa"/>
          </w:tcPr>
          <w:p w14:paraId="3589382D" w14:textId="77777777" w:rsidR="000E681E" w:rsidRDefault="000E681E" w:rsidP="00A84030">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6C3CE8B1" w14:textId="557C9E80" w:rsidR="000E681E" w:rsidRDefault="000E681E" w:rsidP="00A84030">
            <w:pPr>
              <w:pStyle w:val="0Maintext"/>
              <w:spacing w:after="160" w:afterAutospacing="0" w:line="259" w:lineRule="auto"/>
              <w:ind w:firstLine="0"/>
              <w:rPr>
                <w:rFonts w:ascii="Calibri" w:eastAsia="Batang" w:hAnsi="Calibri" w:cs="Calibri"/>
                <w:sz w:val="22"/>
                <w:szCs w:val="22"/>
                <w:lang w:eastAsia="ko-KR"/>
              </w:rPr>
            </w:pPr>
          </w:p>
        </w:tc>
      </w:tr>
    </w:tbl>
    <w:p w14:paraId="3C0D9929" w14:textId="77777777" w:rsidR="00C81D6D" w:rsidRDefault="00C81D6D">
      <w:pPr>
        <w:kinsoku w:val="0"/>
        <w:overflowPunct w:val="0"/>
        <w:snapToGrid w:val="0"/>
        <w:jc w:val="both"/>
        <w:rPr>
          <w:sz w:val="22"/>
          <w:szCs w:val="22"/>
        </w:rPr>
      </w:pPr>
    </w:p>
    <w:p w14:paraId="70B97F33" w14:textId="77777777" w:rsidR="00C81D6D" w:rsidRDefault="00C81D6D">
      <w:pPr>
        <w:kinsoku w:val="0"/>
        <w:overflowPunct w:val="0"/>
        <w:snapToGrid w:val="0"/>
        <w:jc w:val="both"/>
        <w:rPr>
          <w:sz w:val="22"/>
          <w:szCs w:val="22"/>
        </w:rPr>
      </w:pPr>
    </w:p>
    <w:p w14:paraId="1751C868" w14:textId="77777777" w:rsidR="00C81D6D" w:rsidRDefault="00463BF1">
      <w:pPr>
        <w:pStyle w:val="Heading2"/>
        <w:tabs>
          <w:tab w:val="clear" w:pos="432"/>
        </w:tabs>
        <w:rPr>
          <w:i w:val="0"/>
          <w:iCs w:val="0"/>
        </w:rPr>
      </w:pPr>
      <w:r>
        <w:rPr>
          <w:i w:val="0"/>
          <w:iCs w:val="0"/>
        </w:rPr>
        <w:t>2</w:t>
      </w:r>
      <w:r>
        <w:rPr>
          <w:i w:val="0"/>
          <w:iCs w:val="0"/>
          <w:vertAlign w:val="superscript"/>
        </w:rPr>
        <w:t>nd</w:t>
      </w:r>
      <w:r>
        <w:rPr>
          <w:i w:val="0"/>
          <w:iCs w:val="0"/>
        </w:rPr>
        <w:t xml:space="preserve"> issue</w:t>
      </w:r>
    </w:p>
    <w:p w14:paraId="37820171" w14:textId="77777777" w:rsidR="00C81D6D" w:rsidRDefault="00463BF1">
      <w:pPr>
        <w:pStyle w:val="Heading3"/>
        <w:tabs>
          <w:tab w:val="clear" w:pos="432"/>
        </w:tabs>
        <w:rPr>
          <w:sz w:val="22"/>
          <w:szCs w:val="22"/>
        </w:rPr>
      </w:pPr>
      <w:r>
        <w:rPr>
          <w:sz w:val="22"/>
          <w:szCs w:val="22"/>
        </w:rPr>
        <w:t>Background</w:t>
      </w:r>
    </w:p>
    <w:p w14:paraId="117E26B8" w14:textId="77777777" w:rsidR="00C81D6D" w:rsidRDefault="00C81D6D">
      <w:pPr>
        <w:rPr>
          <w:rFonts w:ascii="Calibri" w:eastAsiaTheme="minorEastAsia" w:hAnsi="Calibri" w:cs="Calibri"/>
          <w:color w:val="FF0000"/>
          <w:sz w:val="22"/>
          <w:szCs w:val="28"/>
          <w:lang w:eastAsia="zh-CN"/>
        </w:rPr>
      </w:pPr>
    </w:p>
    <w:p w14:paraId="2FA00C14" w14:textId="77777777" w:rsidR="00C81D6D" w:rsidRDefault="00463BF1">
      <w:pPr>
        <w:kinsoku w:val="0"/>
        <w:overflowPunct w:val="0"/>
        <w:jc w:val="both"/>
        <w:rPr>
          <w:rFonts w:ascii="Calibri" w:eastAsia="Malgun Gothic" w:hAnsi="Calibri" w:cs="Calibri"/>
          <w:sz w:val="22"/>
          <w:szCs w:val="22"/>
        </w:rPr>
      </w:pPr>
      <w:r>
        <w:rPr>
          <w:rFonts w:ascii="Calibri" w:eastAsia="Malgun Gothic" w:hAnsi="Calibri" w:cs="Calibri"/>
          <w:sz w:val="22"/>
          <w:szCs w:val="22"/>
        </w:rPr>
        <w:t>One contribution [6] proposed to introduce the additional higher layer parameter to enable/disable the NR SL pre-emption procedure based on the shared information by the LTE SL module in the dynamic resource pool sharing (i.e., see the yellow marked parts below for details):</w:t>
      </w:r>
    </w:p>
    <w:tbl>
      <w:tblPr>
        <w:tblStyle w:val="TableGrid"/>
        <w:tblW w:w="0" w:type="auto"/>
        <w:tblLook w:val="04A0" w:firstRow="1" w:lastRow="0" w:firstColumn="1" w:lastColumn="0" w:noHBand="0" w:noVBand="1"/>
      </w:tblPr>
      <w:tblGrid>
        <w:gridCol w:w="9631"/>
      </w:tblGrid>
      <w:tr w:rsidR="00C81D6D" w14:paraId="2C92E679" w14:textId="77777777">
        <w:tc>
          <w:tcPr>
            <w:tcW w:w="9631" w:type="dxa"/>
          </w:tcPr>
          <w:p w14:paraId="29FC2DB0" w14:textId="77777777" w:rsidR="00C81D6D" w:rsidRDefault="00463BF1">
            <w:pPr>
              <w:kinsoku w:val="0"/>
              <w:overflowPunct w:val="0"/>
              <w:jc w:val="both"/>
              <w:rPr>
                <w:b/>
                <w:bCs/>
                <w:szCs w:val="20"/>
              </w:rPr>
            </w:pPr>
            <w:r>
              <w:rPr>
                <w:b/>
                <w:bCs/>
                <w:szCs w:val="20"/>
              </w:rPr>
              <w:t>[CATT: R1- 2307088]</w:t>
            </w:r>
          </w:p>
          <w:p w14:paraId="4A718B49" w14:textId="77777777" w:rsidR="00C81D6D" w:rsidRDefault="00463BF1">
            <w:pPr>
              <w:spacing w:afterLines="50" w:after="120" w:line="240" w:lineRule="auto"/>
              <w:jc w:val="both"/>
              <w:rPr>
                <w:rFonts w:ascii="Times New Roman" w:eastAsia="SimSun" w:hAnsi="Times New Roman"/>
                <w:szCs w:val="20"/>
                <w:lang w:val="en-US" w:eastAsia="zh-CN"/>
              </w:rPr>
            </w:pPr>
            <w:bookmarkStart w:id="11" w:name="OLE_LINK3"/>
            <w:bookmarkStart w:id="12" w:name="OLE_LINK75"/>
            <w:r>
              <w:rPr>
                <w:b/>
                <w:sz w:val="28"/>
              </w:rPr>
              <w:t>3   Dynamic</w:t>
            </w:r>
            <w:bookmarkEnd w:id="11"/>
            <w:r>
              <w:rPr>
                <w:b/>
                <w:sz w:val="28"/>
              </w:rPr>
              <w:t xml:space="preserve"> resource pool sharing between LTE sidelink and NR sidelink</w:t>
            </w:r>
          </w:p>
          <w:p w14:paraId="00F93AE7" w14:textId="77777777" w:rsidR="00C81D6D" w:rsidRDefault="00463BF1">
            <w:pPr>
              <w:spacing w:afterLines="50"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In this section, </w:t>
            </w:r>
            <w:r>
              <w:rPr>
                <w:rFonts w:ascii="Times New Roman" w:eastAsia="SimSun" w:hAnsi="Times New Roman" w:hint="eastAsia"/>
                <w:szCs w:val="20"/>
                <w:lang w:val="en-US" w:eastAsia="zh-CN"/>
              </w:rPr>
              <w:t>essential</w:t>
            </w:r>
            <w:r>
              <w:rPr>
                <w:rFonts w:ascii="Times New Roman" w:eastAsia="SimSun" w:hAnsi="Times New Roman"/>
                <w:szCs w:val="20"/>
                <w:lang w:val="en-US" w:eastAsia="zh-CN"/>
              </w:rPr>
              <w:t xml:space="preserve"> </w:t>
            </w:r>
            <w:r>
              <w:rPr>
                <w:rFonts w:ascii="Times New Roman" w:eastAsia="SimSun" w:hAnsi="Times New Roman" w:hint="eastAsia"/>
                <w:szCs w:val="20"/>
                <w:lang w:val="en-US" w:eastAsia="zh-CN"/>
              </w:rPr>
              <w:t xml:space="preserve">clarifications and higher layer </w:t>
            </w:r>
            <w:r>
              <w:rPr>
                <w:rFonts w:ascii="Times New Roman" w:eastAsia="SimSun" w:hAnsi="Times New Roman"/>
                <w:szCs w:val="20"/>
                <w:lang w:val="en-US" w:eastAsia="zh-CN"/>
              </w:rPr>
              <w:t>signaling</w:t>
            </w:r>
            <w:r>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on dynamic resource pool sharing between LTE sidelink and NR sidelink are discussed:</w:t>
            </w:r>
          </w:p>
          <w:p w14:paraId="7455590D"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fr-FR" w:eastAsia="ko-KR"/>
              </w:rPr>
            </w:pPr>
            <w:bookmarkStart w:id="13" w:name="OLE_LINK16"/>
            <w:bookmarkStart w:id="14" w:name="OLE_LINK61"/>
            <w:proofErr w:type="spellStart"/>
            <w:r>
              <w:rPr>
                <w:rFonts w:ascii="Times New Roman" w:eastAsia="SimSun" w:hAnsi="Times New Roman"/>
                <w:bCs/>
                <w:szCs w:val="20"/>
                <w:lang w:val="fr-FR" w:eastAsia="ko-KR"/>
              </w:rPr>
              <w:t>Determination</w:t>
            </w:r>
            <w:proofErr w:type="spellEnd"/>
            <w:r>
              <w:rPr>
                <w:rFonts w:ascii="Times New Roman" w:eastAsia="SimSun" w:hAnsi="Times New Roman"/>
                <w:bCs/>
                <w:szCs w:val="20"/>
                <w:lang w:val="fr-FR" w:eastAsia="ko-KR"/>
              </w:rPr>
              <w:t xml:space="preserve"> of re-</w:t>
            </w:r>
            <w:proofErr w:type="spellStart"/>
            <w:r>
              <w:rPr>
                <w:rFonts w:ascii="Times New Roman" w:eastAsia="SimSun" w:hAnsi="Times New Roman"/>
                <w:bCs/>
                <w:szCs w:val="20"/>
                <w:lang w:val="fr-FR" w:eastAsia="ko-KR"/>
              </w:rPr>
              <w:t>evaluation</w:t>
            </w:r>
            <w:proofErr w:type="spellEnd"/>
            <w:r>
              <w:rPr>
                <w:rFonts w:ascii="Times New Roman" w:eastAsia="SimSun" w:hAnsi="Times New Roman"/>
                <w:bCs/>
                <w:szCs w:val="20"/>
                <w:lang w:val="fr-FR" w:eastAsia="ko-KR"/>
              </w:rPr>
              <w:t xml:space="preserve"> of </w:t>
            </w:r>
            <w:proofErr w:type="spellStart"/>
            <w:r>
              <w:rPr>
                <w:rFonts w:ascii="Times New Roman" w:eastAsia="SimSun" w:hAnsi="Times New Roman"/>
                <w:bCs/>
                <w:szCs w:val="20"/>
                <w:lang w:val="fr-FR" w:eastAsia="ko-KR"/>
              </w:rPr>
              <w:t>resource</w:t>
            </w:r>
            <w:proofErr w:type="spellEnd"/>
            <w:r>
              <w:rPr>
                <w:rFonts w:ascii="Times New Roman" w:eastAsia="SimSun" w:hAnsi="Times New Roman"/>
                <w:bCs/>
                <w:szCs w:val="20"/>
                <w:lang w:val="fr-FR" w:eastAsia="ko-KR"/>
              </w:rPr>
              <w:t xml:space="preserve">(s) to </w:t>
            </w:r>
            <w:proofErr w:type="spellStart"/>
            <w:r>
              <w:rPr>
                <w:rFonts w:ascii="Times New Roman" w:eastAsia="SimSun" w:hAnsi="Times New Roman"/>
                <w:bCs/>
                <w:szCs w:val="20"/>
                <w:lang w:val="fr-FR" w:eastAsia="ko-KR"/>
              </w:rPr>
              <w:t>be</w:t>
            </w:r>
            <w:proofErr w:type="spellEnd"/>
            <w:r>
              <w:rPr>
                <w:rFonts w:ascii="Times New Roman" w:eastAsia="SimSun" w:hAnsi="Times New Roman"/>
                <w:bCs/>
                <w:szCs w:val="20"/>
                <w:lang w:val="fr-FR" w:eastAsia="ko-KR"/>
              </w:rPr>
              <w:t xml:space="preserve"> </w:t>
            </w:r>
            <w:proofErr w:type="spellStart"/>
            <w:r>
              <w:rPr>
                <w:rFonts w:ascii="Times New Roman" w:eastAsia="SimSun" w:hAnsi="Times New Roman"/>
                <w:bCs/>
                <w:szCs w:val="20"/>
                <w:lang w:val="fr-FR" w:eastAsia="ko-KR"/>
              </w:rPr>
              <w:t>reported</w:t>
            </w:r>
            <w:proofErr w:type="spellEnd"/>
            <w:r>
              <w:rPr>
                <w:rFonts w:ascii="Times New Roman" w:eastAsia="SimSun" w:hAnsi="Times New Roman"/>
                <w:bCs/>
                <w:szCs w:val="20"/>
                <w:lang w:val="fr-FR" w:eastAsia="ko-KR"/>
              </w:rPr>
              <w:t xml:space="preserve"> to </w:t>
            </w:r>
            <w:proofErr w:type="spellStart"/>
            <w:r>
              <w:rPr>
                <w:rFonts w:ascii="Times New Roman" w:eastAsia="SimSun" w:hAnsi="Times New Roman"/>
                <w:bCs/>
                <w:szCs w:val="20"/>
                <w:lang w:val="fr-FR" w:eastAsia="ko-KR"/>
              </w:rPr>
              <w:t>higher</w:t>
            </w:r>
            <w:proofErr w:type="spellEnd"/>
            <w:r>
              <w:rPr>
                <w:rFonts w:ascii="Times New Roman" w:eastAsia="SimSun" w:hAnsi="Times New Roman"/>
                <w:bCs/>
                <w:szCs w:val="20"/>
                <w:lang w:val="fr-FR" w:eastAsia="ko-KR"/>
              </w:rPr>
              <w:t xml:space="preserve"> layer</w:t>
            </w:r>
          </w:p>
          <w:bookmarkEnd w:id="13"/>
          <w:p w14:paraId="09463D37"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fr-FR" w:eastAsia="ko-KR"/>
              </w:rPr>
            </w:pPr>
            <w:r>
              <w:rPr>
                <w:rFonts w:ascii="Times New Roman" w:eastAsia="SimSun" w:hAnsi="Times New Roman"/>
                <w:bCs/>
                <w:szCs w:val="20"/>
                <w:lang w:val="en-US" w:eastAsia="zh-CN"/>
              </w:rPr>
              <w:lastRenderedPageBreak/>
              <w:t>Trigger conditions of pre-emption operation due to LTE SL module</w:t>
            </w:r>
          </w:p>
          <w:p w14:paraId="66A71ECD" w14:textId="77777777" w:rsidR="00C81D6D" w:rsidRDefault="00463BF1">
            <w:pPr>
              <w:keepNext/>
              <w:tabs>
                <w:tab w:val="left" w:pos="-806"/>
              </w:tabs>
              <w:spacing w:before="240" w:after="120" w:line="240" w:lineRule="auto"/>
              <w:outlineLvl w:val="1"/>
              <w:rPr>
                <w:rFonts w:ascii="Arial" w:eastAsia="MS Mincho" w:hAnsi="Arial"/>
                <w:b/>
                <w:sz w:val="24"/>
                <w:szCs w:val="20"/>
                <w:lang w:val="en-US" w:eastAsia="zh-CN"/>
              </w:rPr>
            </w:pPr>
            <w:bookmarkStart w:id="15" w:name="OLE_LINK2"/>
            <w:bookmarkEnd w:id="12"/>
            <w:bookmarkEnd w:id="14"/>
            <w:r>
              <w:rPr>
                <w:rFonts w:ascii="Arial" w:eastAsia="MS Mincho" w:hAnsi="Arial"/>
                <w:b/>
                <w:sz w:val="24"/>
                <w:szCs w:val="20"/>
                <w:lang w:val="en-US" w:eastAsia="zh-CN"/>
              </w:rPr>
              <w:t>3.1 Determination of re-evaluation of resource(s) to be reported to higher layer</w:t>
            </w:r>
            <w:bookmarkEnd w:id="15"/>
          </w:p>
          <w:p w14:paraId="345584AD" w14:textId="77777777" w:rsidR="00C81D6D" w:rsidRDefault="00463BF1">
            <w:pPr>
              <w:spacing w:beforeLines="50" w:before="120"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According to the current specification, the resource exclusion procedure in physical layer of NR SL module shall report re-evaluation of the resource to higher layer if the resource is not a member of S</w:t>
            </w:r>
            <w:r>
              <w:rPr>
                <w:rFonts w:ascii="Times New Roman" w:eastAsia="SimSun" w:hAnsi="Times New Roman"/>
                <w:szCs w:val="20"/>
                <w:vertAlign w:val="subscript"/>
                <w:lang w:val="en-US" w:eastAsia="zh-CN"/>
              </w:rPr>
              <w:t>A</w:t>
            </w:r>
            <w:r>
              <w:rPr>
                <w:rFonts w:ascii="Times New Roman" w:eastAsia="SimSun" w:hAnsi="Times New Roman"/>
                <w:szCs w:val="20"/>
                <w:lang w:val="en-US" w:eastAsia="zh-CN"/>
              </w:rPr>
              <w:t xml:space="preserve">. Hence, when NR SL module performs resource exclusion based on the reserved resources of co-existing LTE SL UEs or the resources associated with non-monitored LTE SL subframes, or based the selected resources for </w:t>
            </w:r>
            <w:r>
              <w:rPr>
                <w:rFonts w:ascii="Times New Roman" w:eastAsia="SimSun" w:hAnsi="Times New Roman" w:hint="eastAsia"/>
                <w:szCs w:val="20"/>
                <w:lang w:val="en-US" w:eastAsia="zh-CN"/>
              </w:rPr>
              <w:t xml:space="preserve">its </w:t>
            </w:r>
            <w:r>
              <w:rPr>
                <w:rFonts w:ascii="Times New Roman" w:eastAsia="SimSun" w:hAnsi="Times New Roman"/>
                <w:szCs w:val="20"/>
                <w:lang w:val="en-US" w:eastAsia="zh-CN"/>
              </w:rPr>
              <w:t xml:space="preserve">own LTE SL transmissions, the above resource exclusion behaviors shall trigger resource re-selection during re-evaluation. </w:t>
            </w:r>
          </w:p>
          <w:p w14:paraId="4FCFB165" w14:textId="77777777" w:rsidR="00C81D6D" w:rsidRDefault="00463BF1">
            <w:pPr>
              <w:spacing w:beforeLines="50" w:before="120" w:after="120" w:line="240" w:lineRule="auto"/>
              <w:jc w:val="both"/>
              <w:rPr>
                <w:rFonts w:ascii="Times New Roman" w:eastAsia="SimSun" w:hAnsi="Times New Roman"/>
                <w:szCs w:val="20"/>
                <w:lang w:val="en-US" w:eastAsia="zh-CN"/>
              </w:rPr>
            </w:pPr>
            <w:r>
              <w:rPr>
                <w:rFonts w:ascii="Times New Roman" w:eastAsia="SimSun" w:hAnsi="Times New Roman" w:hint="eastAsia"/>
                <w:szCs w:val="20"/>
                <w:lang w:val="en-US" w:eastAsia="zh-CN"/>
              </w:rPr>
              <w:t>In</w:t>
            </w:r>
            <w:r>
              <w:rPr>
                <w:rFonts w:ascii="Times New Roman" w:eastAsia="SimSun" w:hAnsi="Times New Roman"/>
                <w:szCs w:val="20"/>
                <w:lang w:val="en-US" w:eastAsia="zh-CN"/>
              </w:rPr>
              <w:t xml:space="preserve"> </w:t>
            </w:r>
            <w:r>
              <w:rPr>
                <w:rFonts w:ascii="Times New Roman" w:eastAsia="SimSun" w:hAnsi="Times New Roman" w:hint="eastAsia"/>
                <w:szCs w:val="20"/>
                <w:lang w:val="en-US" w:eastAsia="zh-CN"/>
              </w:rPr>
              <w:t>fac</w:t>
            </w:r>
            <w:r>
              <w:rPr>
                <w:rFonts w:ascii="Times New Roman" w:eastAsia="SimSun" w:hAnsi="Times New Roman"/>
                <w:szCs w:val="20"/>
                <w:lang w:val="en-US" w:eastAsia="zh-CN"/>
              </w:rPr>
              <w:t xml:space="preserve">t, all of the resource exclusions for dynamic resource pool sharing should trigger resource re-selection in re-evaluation checking </w:t>
            </w:r>
            <w:bookmarkStart w:id="16" w:name="_Hlk131428414"/>
            <w:r>
              <w:rPr>
                <w:rFonts w:ascii="Times New Roman" w:eastAsia="SimSun" w:hAnsi="Times New Roman"/>
                <w:szCs w:val="20"/>
                <w:lang w:val="en-US" w:eastAsia="zh-CN"/>
              </w:rPr>
              <w:t xml:space="preserve">and this </w:t>
            </w:r>
            <w:r>
              <w:rPr>
                <w:rFonts w:ascii="Times New Roman" w:eastAsia="SimSun" w:hAnsi="Times New Roman" w:hint="eastAsia"/>
                <w:szCs w:val="20"/>
                <w:lang w:val="en-US" w:eastAsia="zh-CN"/>
              </w:rPr>
              <w:t xml:space="preserve">point </w:t>
            </w:r>
            <w:r>
              <w:rPr>
                <w:rFonts w:ascii="Times New Roman" w:eastAsia="SimSun" w:hAnsi="Times New Roman"/>
                <w:szCs w:val="20"/>
                <w:lang w:val="en-US" w:eastAsia="zh-CN"/>
              </w:rPr>
              <w:t>should be clarified. Even if the existing wording in the specification can be repurposed to include the above proposal, this interpretation still needs to be agreed by the group. Therefore, we have the following proposal:</w:t>
            </w:r>
          </w:p>
          <w:bookmarkEnd w:id="16"/>
          <w:p w14:paraId="6DD553A5" w14:textId="77777777" w:rsidR="00C81D6D" w:rsidRDefault="00C81D6D">
            <w:pPr>
              <w:spacing w:after="0" w:line="240" w:lineRule="auto"/>
              <w:rPr>
                <w:rFonts w:ascii="Times New Roman" w:eastAsia="MS Mincho" w:hAnsi="Times New Roman"/>
                <w:szCs w:val="20"/>
                <w:lang w:val="en-US" w:eastAsia="zh-CN"/>
              </w:rPr>
            </w:pPr>
          </w:p>
          <w:p w14:paraId="2BF6C69F" w14:textId="77777777" w:rsidR="00C81D6D" w:rsidRDefault="00463BF1">
            <w:pPr>
              <w:spacing w:after="0" w:line="240" w:lineRule="auto"/>
              <w:rPr>
                <w:rFonts w:ascii="Times New Roman" w:eastAsia="SimSun" w:hAnsi="Times New Roman"/>
                <w:b/>
                <w:bCs/>
                <w:szCs w:val="20"/>
                <w:lang w:eastAsia="zh-CN"/>
              </w:rPr>
            </w:pPr>
            <w:bookmarkStart w:id="17" w:name="OLE_LINK1"/>
            <w:r>
              <w:rPr>
                <w:rFonts w:ascii="Times New Roman" w:eastAsia="SimSun" w:hAnsi="Times New Roman"/>
                <w:b/>
                <w:bCs/>
                <w:szCs w:val="20"/>
                <w:lang w:eastAsia="zh-CN"/>
              </w:rPr>
              <w:t xml:space="preserve">Proposal </w:t>
            </w:r>
            <w:r>
              <w:rPr>
                <w:rFonts w:ascii="Times New Roman" w:eastAsia="SimSun" w:hAnsi="Times New Roman" w:hint="eastAsia"/>
                <w:b/>
                <w:bCs/>
                <w:szCs w:val="20"/>
                <w:lang w:eastAsia="zh-CN"/>
              </w:rPr>
              <w:t>2</w:t>
            </w:r>
            <w:r>
              <w:rPr>
                <w:rFonts w:ascii="Times New Roman" w:eastAsia="SimSun" w:hAnsi="Times New Roman"/>
                <w:b/>
                <w:bCs/>
                <w:szCs w:val="20"/>
                <w:lang w:eastAsia="zh-CN"/>
              </w:rPr>
              <w:t>:</w:t>
            </w:r>
            <w:r>
              <w:rPr>
                <w:rFonts w:ascii="Times New Roman" w:eastAsia="Times New Roman" w:hAnsi="Times New Roman" w:hint="eastAsia"/>
                <w:szCs w:val="20"/>
                <w:lang w:val="en-US"/>
              </w:rPr>
              <w:t xml:space="preserve"> </w:t>
            </w:r>
            <w:r>
              <w:rPr>
                <w:rFonts w:ascii="Times New Roman" w:eastAsia="SimSun" w:hAnsi="Times New Roman"/>
                <w:b/>
                <w:bCs/>
                <w:szCs w:val="20"/>
                <w:lang w:eastAsia="zh-CN"/>
              </w:rPr>
              <w:t>In NR SL re-evaluation procedure, the PHY layer of NR SL module shall report re-evaluation of the resource to higher layer if the resource is not a member of S</w:t>
            </w:r>
            <w:r>
              <w:rPr>
                <w:rFonts w:ascii="Times New Roman" w:eastAsia="SimSun" w:hAnsi="Times New Roman"/>
                <w:b/>
                <w:bCs/>
                <w:szCs w:val="20"/>
                <w:vertAlign w:val="subscript"/>
                <w:lang w:eastAsia="zh-CN"/>
              </w:rPr>
              <w:t>A</w:t>
            </w:r>
            <w:r>
              <w:rPr>
                <w:rFonts w:ascii="Times New Roman" w:eastAsia="SimSun" w:hAnsi="Times New Roman"/>
                <w:b/>
                <w:bCs/>
                <w:szCs w:val="20"/>
                <w:lang w:eastAsia="zh-CN"/>
              </w:rPr>
              <w:t xml:space="preserve"> as the result of NR SL resource exclusion for dynamic resource pool sharing</w:t>
            </w:r>
            <w:bookmarkEnd w:id="17"/>
            <w:r>
              <w:rPr>
                <w:rFonts w:ascii="Times New Roman" w:eastAsia="SimSun" w:hAnsi="Times New Roman" w:hint="eastAsia"/>
                <w:b/>
                <w:bCs/>
                <w:szCs w:val="20"/>
                <w:lang w:eastAsia="zh-CN"/>
              </w:rPr>
              <w:t>.</w:t>
            </w:r>
          </w:p>
          <w:p w14:paraId="352E87F8" w14:textId="77777777" w:rsidR="00C81D6D" w:rsidRDefault="00C81D6D">
            <w:pPr>
              <w:spacing w:after="0" w:line="240" w:lineRule="auto"/>
              <w:rPr>
                <w:rFonts w:ascii="Times New Roman" w:eastAsia="SimSun" w:hAnsi="Times New Roman"/>
                <w:b/>
                <w:bCs/>
                <w:szCs w:val="20"/>
                <w:lang w:eastAsia="zh-CN"/>
              </w:rPr>
            </w:pPr>
          </w:p>
          <w:p w14:paraId="55231680" w14:textId="77777777" w:rsidR="00C81D6D" w:rsidRDefault="00463BF1">
            <w:pPr>
              <w:keepNext/>
              <w:tabs>
                <w:tab w:val="left" w:pos="-806"/>
              </w:tabs>
              <w:spacing w:before="240" w:after="120" w:line="240" w:lineRule="auto"/>
              <w:outlineLvl w:val="1"/>
              <w:rPr>
                <w:rFonts w:ascii="Arial" w:eastAsia="MS Mincho" w:hAnsi="Arial"/>
                <w:b/>
                <w:sz w:val="24"/>
                <w:szCs w:val="20"/>
                <w:lang w:val="en-US" w:eastAsia="zh-CN"/>
              </w:rPr>
            </w:pPr>
            <w:r>
              <w:rPr>
                <w:rFonts w:ascii="Arial" w:eastAsia="MS Mincho" w:hAnsi="Arial"/>
                <w:b/>
                <w:sz w:val="24"/>
                <w:szCs w:val="20"/>
                <w:lang w:val="en-US" w:eastAsia="zh-CN"/>
              </w:rPr>
              <w:t>3.2 Trigger conditions of pre-emption operation due to LTE SL module</w:t>
            </w:r>
          </w:p>
          <w:p w14:paraId="3E230B6F" w14:textId="77777777" w:rsidR="00C81D6D" w:rsidRDefault="00463BF1">
            <w:pPr>
              <w:spacing w:after="120" w:line="240" w:lineRule="auto"/>
              <w:jc w:val="both"/>
              <w:rPr>
                <w:rFonts w:ascii="Times New Roman" w:eastAsia="SimSun" w:hAnsi="Times New Roman"/>
                <w:szCs w:val="20"/>
                <w:lang w:eastAsia="zh-CN"/>
              </w:rPr>
            </w:pPr>
            <w:r>
              <w:rPr>
                <w:rFonts w:ascii="Times New Roman" w:eastAsia="SimSun" w:hAnsi="Times New Roman"/>
                <w:szCs w:val="20"/>
                <w:lang w:eastAsia="zh-CN"/>
              </w:rPr>
              <w:t>For the determination</w:t>
            </w:r>
            <w:r>
              <w:rPr>
                <w:rFonts w:ascii="Times New Roman" w:eastAsia="SimSun" w:hAnsi="Times New Roman"/>
                <w:szCs w:val="20"/>
                <w:lang w:val="en-US" w:eastAsia="zh-CN"/>
              </w:rPr>
              <w:t xml:space="preserve"> of </w:t>
            </w:r>
            <w:r>
              <w:rPr>
                <w:rFonts w:ascii="Times New Roman" w:eastAsia="SimSun" w:hAnsi="Times New Roman"/>
                <w:szCs w:val="20"/>
              </w:rPr>
              <w:t>pre-emption</w:t>
            </w:r>
            <w:r>
              <w:rPr>
                <w:rFonts w:ascii="Times New Roman" w:eastAsia="SimSun" w:hAnsi="Times New Roman"/>
                <w:szCs w:val="20"/>
                <w:lang w:val="en-US" w:eastAsia="zh-CN"/>
              </w:rPr>
              <w:t xml:space="preserve"> </w:t>
            </w:r>
            <w:bookmarkStart w:id="18" w:name="OLE_LINK82"/>
            <w:r>
              <w:rPr>
                <w:rFonts w:ascii="Times New Roman" w:eastAsia="SimSun" w:hAnsi="Times New Roman"/>
                <w:szCs w:val="20"/>
                <w:lang w:val="en-US" w:eastAsia="zh-CN"/>
              </w:rPr>
              <w:t>operation</w:t>
            </w:r>
            <w:bookmarkEnd w:id="18"/>
            <w:r>
              <w:rPr>
                <w:rFonts w:ascii="Times New Roman" w:eastAsia="SimSun" w:hAnsi="Times New Roman"/>
                <w:szCs w:val="20"/>
                <w:lang w:val="en-US" w:eastAsia="zh-CN"/>
              </w:rPr>
              <w:t xml:space="preserve"> based on the </w:t>
            </w:r>
            <w:r>
              <w:rPr>
                <w:rFonts w:ascii="Times New Roman" w:eastAsia="SimSun" w:hAnsi="Times New Roman"/>
                <w:szCs w:val="20"/>
                <w:lang w:eastAsia="zh-CN"/>
              </w:rPr>
              <w:t>shar</w:t>
            </w:r>
            <w:r>
              <w:rPr>
                <w:rFonts w:ascii="Times New Roman" w:eastAsia="SimSun" w:hAnsi="Times New Roman"/>
                <w:szCs w:val="20"/>
                <w:lang w:val="en-US" w:eastAsia="zh-CN"/>
              </w:rPr>
              <w:t xml:space="preserve">ed </w:t>
            </w:r>
            <w:r>
              <w:rPr>
                <w:rFonts w:ascii="Times New Roman" w:eastAsia="SimSun" w:hAnsi="Times New Roman"/>
                <w:szCs w:val="20"/>
                <w:lang w:eastAsia="zh-CN"/>
              </w:rPr>
              <w:t xml:space="preserve">information by the LTE SL module in the dynamic resource pool, the following </w:t>
            </w:r>
            <w:r>
              <w:rPr>
                <w:rFonts w:ascii="Times New Roman" w:eastAsia="SimSun" w:hAnsi="Times New Roman"/>
                <w:szCs w:val="20"/>
                <w:lang w:val="en-US" w:eastAsia="zh-CN"/>
              </w:rPr>
              <w:t>proposal</w:t>
            </w:r>
            <w:r>
              <w:rPr>
                <w:rFonts w:ascii="Times New Roman" w:eastAsia="SimSun" w:hAnsi="Times New Roman"/>
                <w:szCs w:val="20"/>
                <w:lang w:eastAsia="zh-CN"/>
              </w:rPr>
              <w:t xml:space="preserve"> w</w:t>
            </w:r>
            <w:r>
              <w:rPr>
                <w:rFonts w:ascii="Times New Roman" w:eastAsia="SimSun" w:hAnsi="Times New Roman"/>
                <w:szCs w:val="20"/>
                <w:lang w:val="en-US" w:eastAsia="zh-CN"/>
              </w:rPr>
              <w:t>as</w:t>
            </w:r>
            <w:r>
              <w:rPr>
                <w:rFonts w:ascii="Times New Roman" w:eastAsia="SimSun" w:hAnsi="Times New Roman"/>
                <w:szCs w:val="20"/>
                <w:lang w:eastAsia="zh-CN"/>
              </w:rPr>
              <w:t xml:space="preserve"> </w:t>
            </w:r>
            <w:r>
              <w:rPr>
                <w:rFonts w:ascii="Times New Roman" w:eastAsia="SimSun" w:hAnsi="Times New Roman"/>
                <w:szCs w:val="20"/>
                <w:lang w:val="en-US" w:eastAsia="zh-CN"/>
              </w:rPr>
              <w:t>discussed</w:t>
            </w:r>
            <w:r>
              <w:rPr>
                <w:rFonts w:ascii="Times New Roman" w:eastAsia="SimSun" w:hAnsi="Times New Roman"/>
                <w:szCs w:val="20"/>
                <w:lang w:eastAsia="zh-CN"/>
              </w:rPr>
              <w:t xml:space="preserve"> in RAN1#11</w:t>
            </w:r>
            <w:r>
              <w:rPr>
                <w:rFonts w:ascii="Times New Roman" w:eastAsia="SimSun" w:hAnsi="Times New Roman"/>
                <w:szCs w:val="20"/>
                <w:lang w:val="en-US" w:eastAsia="zh-CN"/>
              </w:rPr>
              <w:t>3</w:t>
            </w:r>
            <w:r>
              <w:rPr>
                <w:rFonts w:ascii="Times New Roman" w:eastAsia="SimSun" w:hAnsi="Times New Roman"/>
                <w:szCs w:val="20"/>
                <w:lang w:eastAsia="zh-CN"/>
              </w:rPr>
              <w:t xml:space="preserve"> meeting [</w:t>
            </w:r>
            <w:r>
              <w:rPr>
                <w:rFonts w:ascii="Times New Roman" w:eastAsia="SimSun" w:hAnsi="Times New Roman"/>
                <w:szCs w:val="20"/>
                <w:lang w:val="en-US" w:eastAsia="zh-CN"/>
              </w:rPr>
              <w:t>1</w:t>
            </w:r>
            <w:r>
              <w:rPr>
                <w:rFonts w:ascii="Times New Roman" w:eastAsia="SimSun" w:hAnsi="Times New Roman"/>
                <w:szCs w:val="20"/>
                <w:lang w:eastAsia="zh-CN"/>
              </w:rPr>
              <w:t>]:</w:t>
            </w:r>
          </w:p>
          <w:tbl>
            <w:tblPr>
              <w:tblStyle w:val="TableGrid"/>
              <w:tblW w:w="0" w:type="auto"/>
              <w:tblInd w:w="108" w:type="dxa"/>
              <w:tblLook w:val="04A0" w:firstRow="1" w:lastRow="0" w:firstColumn="1" w:lastColumn="0" w:noHBand="0" w:noVBand="1"/>
            </w:tblPr>
            <w:tblGrid>
              <w:gridCol w:w="9297"/>
            </w:tblGrid>
            <w:tr w:rsidR="00C81D6D" w14:paraId="3DBC7D30" w14:textId="77777777">
              <w:tc>
                <w:tcPr>
                  <w:tcW w:w="9781" w:type="dxa"/>
                </w:tcPr>
                <w:p w14:paraId="617A807B" w14:textId="77777777" w:rsidR="00C81D6D" w:rsidRDefault="00463BF1">
                  <w:pPr>
                    <w:spacing w:after="0" w:line="240" w:lineRule="auto"/>
                    <w:rPr>
                      <w:rFonts w:ascii="Times New Roman" w:eastAsia="Times New Roman" w:hAnsi="Times New Roman"/>
                      <w:szCs w:val="20"/>
                      <w:lang w:val="en-US" w:eastAsia="zh-CN"/>
                    </w:rPr>
                  </w:pPr>
                  <w:r>
                    <w:rPr>
                      <w:rFonts w:ascii="Times New Roman" w:eastAsia="Times New Roman" w:hAnsi="Times New Roman"/>
                      <w:b/>
                      <w:bCs/>
                      <w:szCs w:val="20"/>
                      <w:lang w:val="en-US"/>
                    </w:rPr>
                    <w:t>Proposed conclusion</w:t>
                  </w:r>
                  <w:r>
                    <w:rPr>
                      <w:rFonts w:ascii="Times New Roman" w:eastAsia="Times New Roman" w:hAnsi="Times New Roman"/>
                      <w:b/>
                      <w:bCs/>
                      <w:szCs w:val="20"/>
                      <w:lang w:val="en-US" w:eastAsia="ko-KR"/>
                    </w:rPr>
                    <w:t>s</w:t>
                  </w:r>
                  <w:r>
                    <w:rPr>
                      <w:rFonts w:ascii="Times New Roman" w:eastAsia="Times New Roman" w:hAnsi="Times New Roman"/>
                      <w:b/>
                      <w:bCs/>
                      <w:szCs w:val="20"/>
                      <w:lang w:val="en-US"/>
                    </w:rPr>
                    <w:t xml:space="preserve"> </w:t>
                  </w:r>
                  <w:r>
                    <w:rPr>
                      <w:rFonts w:ascii="Times New Roman" w:eastAsia="Times New Roman" w:hAnsi="Times New Roman"/>
                      <w:b/>
                      <w:bCs/>
                      <w:szCs w:val="20"/>
                      <w:lang w:val="en-US" w:eastAsia="ko-KR"/>
                    </w:rPr>
                    <w:t xml:space="preserve">5-2 </w:t>
                  </w:r>
                  <w:r>
                    <w:rPr>
                      <w:rFonts w:ascii="Times New Roman" w:eastAsia="Times New Roman" w:hAnsi="Times New Roman"/>
                      <w:b/>
                      <w:bCs/>
                      <w:szCs w:val="20"/>
                      <w:lang w:val="en-US"/>
                    </w:rPr>
                    <w:t>(I):</w:t>
                  </w:r>
                </w:p>
                <w:p w14:paraId="339FE2C0" w14:textId="77777777" w:rsidR="00C81D6D" w:rsidRDefault="00463BF1">
                  <w:pPr>
                    <w:numPr>
                      <w:ilvl w:val="1"/>
                      <w:numId w:val="23"/>
                    </w:numPr>
                    <w:autoSpaceDE w:val="0"/>
                    <w:autoSpaceDN w:val="0"/>
                    <w:spacing w:after="0" w:line="240" w:lineRule="auto"/>
                    <w:rPr>
                      <w:rFonts w:ascii="Times New Roman" w:eastAsia="Times New Roman" w:hAnsi="Times New Roman"/>
                      <w:color w:val="000000"/>
                      <w:szCs w:val="20"/>
                      <w:lang w:val="en-AU" w:eastAsia="ko-KR"/>
                    </w:rPr>
                  </w:pPr>
                  <w:r>
                    <w:rPr>
                      <w:rFonts w:ascii="Times New Roman" w:eastAsia="Times New Roman" w:hAnsi="Times New Roman"/>
                      <w:color w:val="000000"/>
                      <w:szCs w:val="20"/>
                      <w:lang w:val="en-AU" w:eastAsia="ko-KR"/>
                    </w:rPr>
                    <w:t>In NR SL pre-emption procedure, the PHY layer of NR SL module shall report pre-emption of the resource to higher layer if the resource satisfies the condition specified in Section 8.1.4 of TS 38.214 with following clarifications:</w:t>
                  </w:r>
                </w:p>
                <w:p w14:paraId="17CAA117" w14:textId="77777777" w:rsidR="00C81D6D" w:rsidRDefault="00463BF1">
                  <w:pPr>
                    <w:numPr>
                      <w:ilvl w:val="2"/>
                      <w:numId w:val="23"/>
                    </w:numPr>
                    <w:autoSpaceDE w:val="0"/>
                    <w:autoSpaceDN w:val="0"/>
                    <w:spacing w:after="0" w:line="240" w:lineRule="auto"/>
                    <w:rPr>
                      <w:rFonts w:ascii="Times New Roman" w:eastAsia="Times New Roman" w:hAnsi="Times New Roman"/>
                      <w:color w:val="000000"/>
                      <w:szCs w:val="20"/>
                      <w:lang w:val="en-AU" w:eastAsia="ko-KR"/>
                    </w:rPr>
                  </w:pPr>
                  <w:r>
                    <w:rPr>
                      <w:rFonts w:ascii="Times New Roman" w:eastAsia="Times New Roman" w:hAnsi="Times New Roman"/>
                      <w:color w:val="000000"/>
                      <w:szCs w:val="20"/>
                      <w:lang w:val="en-AU" w:eastAsia="ko-KR"/>
                    </w:rPr>
                    <w:t>The resource is not a member of S_A by taking into account NR SL resource exclusion based on only LTE SL reserved resource by other LTE SL UE for dynamic resource pool sharing.</w:t>
                  </w:r>
                </w:p>
                <w:p w14:paraId="5392B1D1" w14:textId="77777777" w:rsidR="00C81D6D" w:rsidRDefault="00463BF1">
                  <w:pPr>
                    <w:numPr>
                      <w:ilvl w:val="2"/>
                      <w:numId w:val="23"/>
                    </w:numPr>
                    <w:autoSpaceDE w:val="0"/>
                    <w:autoSpaceDN w:val="0"/>
                    <w:spacing w:after="0" w:line="240" w:lineRule="auto"/>
                    <w:rPr>
                      <w:rFonts w:ascii="Times New Roman" w:eastAsia="SimSun" w:hAnsi="Times New Roman"/>
                      <w:szCs w:val="20"/>
                      <w:lang w:eastAsia="zh-CN"/>
                    </w:rPr>
                  </w:pPr>
                  <w:proofErr w:type="spellStart"/>
                  <w:r>
                    <w:rPr>
                      <w:rFonts w:ascii="Times New Roman" w:eastAsia="Times New Roman" w:hAnsi="Times New Roman"/>
                      <w:color w:val="000000"/>
                      <w:szCs w:val="20"/>
                      <w:lang w:val="en-AU" w:eastAsia="ko-KR"/>
                    </w:rPr>
                    <w:t>prio_TX</w:t>
                  </w:r>
                  <w:proofErr w:type="spellEnd"/>
                  <w:r>
                    <w:rPr>
                      <w:rFonts w:ascii="Times New Roman" w:eastAsia="Times New Roman" w:hAnsi="Times New Roman"/>
                      <w:color w:val="000000"/>
                      <w:szCs w:val="20"/>
                      <w:lang w:val="en-AU" w:eastAsia="ko-KR"/>
                    </w:rPr>
                    <w:t xml:space="preserve"> is priority value of NR SL transmission and </w:t>
                  </w:r>
                  <w:proofErr w:type="spellStart"/>
                  <w:r>
                    <w:rPr>
                      <w:rFonts w:ascii="Times New Roman" w:eastAsia="Times New Roman" w:hAnsi="Times New Roman"/>
                      <w:color w:val="000000"/>
                      <w:szCs w:val="20"/>
                      <w:lang w:val="en-AU" w:eastAsia="ko-KR"/>
                    </w:rPr>
                    <w:t>prio_RX</w:t>
                  </w:r>
                  <w:proofErr w:type="spellEnd"/>
                  <w:r>
                    <w:rPr>
                      <w:rFonts w:ascii="Times New Roman" w:eastAsia="Times New Roman" w:hAnsi="Times New Roman"/>
                      <w:color w:val="000000"/>
                      <w:szCs w:val="20"/>
                      <w:lang w:val="en-AU" w:eastAsia="ko-KR"/>
                    </w:rPr>
                    <w:t xml:space="preserve"> is priority value of LTE SL reserved resource.</w:t>
                  </w:r>
                </w:p>
              </w:tc>
            </w:tr>
          </w:tbl>
          <w:p w14:paraId="031B6140" w14:textId="77777777" w:rsidR="00C81D6D" w:rsidRDefault="00C81D6D">
            <w:pPr>
              <w:spacing w:after="120" w:line="240" w:lineRule="auto"/>
              <w:jc w:val="both"/>
              <w:rPr>
                <w:rFonts w:ascii="Times New Roman" w:eastAsia="SimSun" w:hAnsi="Times New Roman"/>
                <w:szCs w:val="20"/>
                <w:lang w:val="en-US" w:eastAsia="zh-CN"/>
              </w:rPr>
            </w:pPr>
          </w:p>
          <w:p w14:paraId="4C6E7A50" w14:textId="77777777" w:rsidR="00C81D6D" w:rsidRDefault="00463BF1">
            <w:pPr>
              <w:spacing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According to current progress, only the pre-emption operation due to NR SL reserved resource by other NR SL UE is applied. However, whether and how the pre-emption executes due to</w:t>
            </w:r>
            <w:bookmarkStart w:id="19" w:name="OLE_LINK60"/>
            <w:r>
              <w:rPr>
                <w:rFonts w:ascii="Times New Roman" w:eastAsia="SimSun" w:hAnsi="Times New Roman"/>
                <w:szCs w:val="20"/>
                <w:lang w:val="en-US" w:eastAsia="zh-CN"/>
              </w:rPr>
              <w:t xml:space="preserve"> shared information by the LTE SL module </w:t>
            </w:r>
            <w:bookmarkEnd w:id="19"/>
            <w:r>
              <w:rPr>
                <w:rFonts w:ascii="Times New Roman" w:eastAsia="SimSun" w:hAnsi="Times New Roman"/>
                <w:szCs w:val="20"/>
                <w:lang w:val="en-US" w:eastAsia="zh-CN"/>
              </w:rPr>
              <w:t>is still pending for discussion. Since pre-emption is an essential feature introduced in NR SL, it is preferred to introduce pre-emption operation due to shared information by the LTE SL module into Rel-18 co-existence. There are three cases that can trigger the pre-emption operation due to shared information by LTE SL module, which are proved as follows:</w:t>
            </w:r>
          </w:p>
          <w:p w14:paraId="45573365"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 xml:space="preserve">Case 1: </w:t>
            </w:r>
            <w:bookmarkStart w:id="20" w:name="OLE_LINK8"/>
            <w:r>
              <w:rPr>
                <w:rFonts w:ascii="Times New Roman" w:eastAsia="SimSun" w:hAnsi="Times New Roman"/>
                <w:b/>
                <w:bCs/>
                <w:szCs w:val="20"/>
                <w:lang w:val="en-US" w:eastAsia="zh-CN"/>
              </w:rPr>
              <w:t xml:space="preserve">NR SL selected resource </w:t>
            </w:r>
            <w:bookmarkStart w:id="21" w:name="OLE_LINK4"/>
            <w:r>
              <w:rPr>
                <w:rFonts w:ascii="Times New Roman" w:eastAsia="SimSun" w:hAnsi="Times New Roman"/>
                <w:b/>
                <w:bCs/>
                <w:szCs w:val="20"/>
                <w:lang w:val="en-US" w:eastAsia="zh-CN"/>
              </w:rPr>
              <w:t>overlaps in time with LTE SL reserved resource by its LTE SL module</w:t>
            </w:r>
            <w:bookmarkEnd w:id="20"/>
            <w:bookmarkEnd w:id="21"/>
          </w:p>
          <w:p w14:paraId="3D5B7C7D" w14:textId="77777777" w:rsidR="00C81D6D" w:rsidRDefault="00463BF1">
            <w:pPr>
              <w:spacing w:after="120" w:line="240" w:lineRule="auto"/>
              <w:ind w:left="420"/>
              <w:jc w:val="both"/>
              <w:rPr>
                <w:rFonts w:ascii="Times New Roman" w:eastAsia="Times New Roman" w:hAnsi="Times New Roman"/>
                <w:szCs w:val="20"/>
                <w:lang w:val="en-US"/>
              </w:rPr>
            </w:pPr>
            <w:r>
              <w:rPr>
                <w:rFonts w:ascii="Times New Roman" w:eastAsia="SimSun" w:hAnsi="Times New Roman"/>
                <w:szCs w:val="20"/>
                <w:lang w:val="en-US" w:eastAsia="zh-CN"/>
              </w:rPr>
              <w:t xml:space="preserve">Although NR SL module may exclude the NR SL resource overlapping in time with LTE SL resources reserved by LTE SL module, the LTE SL module may perform resource re-selection without the knowledge of NR SL selected resource. In this situation, it may also lead to resource collision between NR SL module transmission and LTE SL module transmission; </w:t>
            </w:r>
            <w:proofErr w:type="gramStart"/>
            <w:r>
              <w:rPr>
                <w:rFonts w:ascii="Times New Roman" w:eastAsia="SimSun" w:hAnsi="Times New Roman"/>
                <w:szCs w:val="20"/>
                <w:lang w:val="en-US" w:eastAsia="zh-CN"/>
              </w:rPr>
              <w:t>therefore</w:t>
            </w:r>
            <w:proofErr w:type="gramEnd"/>
            <w:r>
              <w:rPr>
                <w:rFonts w:ascii="Times New Roman" w:eastAsia="SimSun" w:hAnsi="Times New Roman"/>
                <w:szCs w:val="20"/>
                <w:lang w:val="en-US" w:eastAsia="zh-CN"/>
              </w:rPr>
              <w:t xml:space="preserve"> the pre-emption operation should be introduced to avoid this type of resource collision.</w:t>
            </w:r>
          </w:p>
          <w:p w14:paraId="79C3963B"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Case 2:  NR SL selected resource overlaps with LTE SL reserved resource by other LTE SL UE</w:t>
            </w:r>
          </w:p>
          <w:p w14:paraId="5F6758EE" w14:textId="77777777" w:rsidR="00C81D6D" w:rsidRDefault="00463BF1">
            <w:pPr>
              <w:spacing w:after="120" w:line="240" w:lineRule="auto"/>
              <w:ind w:left="420"/>
              <w:jc w:val="both"/>
              <w:rPr>
                <w:rFonts w:ascii="Times New Roman" w:eastAsia="SimSun" w:hAnsi="Times New Roman"/>
                <w:szCs w:val="20"/>
                <w:lang w:val="en-US"/>
              </w:rPr>
            </w:pPr>
            <w:r>
              <w:rPr>
                <w:rFonts w:ascii="Times New Roman" w:eastAsia="SimSun" w:hAnsi="Times New Roman"/>
                <w:szCs w:val="20"/>
                <w:lang w:val="en-US" w:eastAsia="zh-CN"/>
              </w:rPr>
              <w:t xml:space="preserve">This case is similar to the cases of legacy </w:t>
            </w:r>
            <w:r>
              <w:rPr>
                <w:rFonts w:ascii="Times New Roman" w:eastAsia="SimSun" w:hAnsi="Times New Roman"/>
                <w:szCs w:val="20"/>
              </w:rPr>
              <w:t>pre-emption</w:t>
            </w:r>
            <w:r>
              <w:rPr>
                <w:rFonts w:ascii="Times New Roman" w:eastAsia="SimSun" w:hAnsi="Times New Roman"/>
                <w:szCs w:val="20"/>
                <w:lang w:val="en-US" w:eastAsia="zh-CN"/>
              </w:rPr>
              <w:t xml:space="preserve"> based on NR SL reserved resource by other NR SL UE, therefore the pre-emption operation similar as that of legacy pre-emption operation should be introduced to avoid this type of resource collision, and protect LTE SL transmission or NR SL transmission with higher priority.</w:t>
            </w:r>
          </w:p>
          <w:p w14:paraId="1ACB9A46"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 xml:space="preserve">Case 3: NR SL PSCCH/PSSCH </w:t>
            </w:r>
            <w:bookmarkStart w:id="22" w:name="OLE_LINK11"/>
            <w:r>
              <w:rPr>
                <w:rFonts w:ascii="Times New Roman" w:eastAsia="SimSun" w:hAnsi="Times New Roman"/>
                <w:b/>
                <w:bCs/>
                <w:szCs w:val="20"/>
                <w:lang w:val="en-US" w:eastAsia="zh-CN"/>
              </w:rPr>
              <w:t>associated PSFCH slot overlaps with LTE SL reserved resource by other LTE SL UE</w:t>
            </w:r>
            <w:bookmarkEnd w:id="22"/>
          </w:p>
          <w:p w14:paraId="0FEA33EB" w14:textId="77777777" w:rsidR="00C81D6D" w:rsidRDefault="00463BF1">
            <w:pPr>
              <w:spacing w:after="120" w:line="240" w:lineRule="auto"/>
              <w:ind w:left="420"/>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This case is a new feature in Rel-18 coexistence operation. In order to avoid AGC issues due to NR SL PSFCH transmissions overlapping with LTE SL transmission, and protect the reliability of high priority LTE SL transmissions, this type of resource collision has been considered in resource selection procedure in dynamic resource pool sharing. However, other LTE SL UE may perform resource re-selection. The resource collision in this case could happen; </w:t>
            </w:r>
            <w:proofErr w:type="gramStart"/>
            <w:r>
              <w:rPr>
                <w:rFonts w:ascii="Times New Roman" w:eastAsia="SimSun" w:hAnsi="Times New Roman"/>
                <w:szCs w:val="20"/>
                <w:lang w:val="en-US" w:eastAsia="zh-CN"/>
              </w:rPr>
              <w:t>therefore</w:t>
            </w:r>
            <w:proofErr w:type="gramEnd"/>
            <w:r>
              <w:rPr>
                <w:rFonts w:ascii="Times New Roman" w:eastAsia="SimSun" w:hAnsi="Times New Roman"/>
                <w:szCs w:val="20"/>
                <w:lang w:val="en-US" w:eastAsia="zh-CN"/>
              </w:rPr>
              <w:t xml:space="preserve"> the pre-emption operation should be introduced to avoid this type of resource collision.</w:t>
            </w:r>
          </w:p>
          <w:p w14:paraId="26D67299" w14:textId="77777777" w:rsidR="00C81D6D" w:rsidRDefault="00463BF1">
            <w:pPr>
              <w:spacing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lastRenderedPageBreak/>
              <w:t>Based on the above analysis, the pre-emption operation should be considered the above three cases.</w:t>
            </w:r>
          </w:p>
          <w:p w14:paraId="0BF72237" w14:textId="77777777" w:rsidR="00C81D6D" w:rsidRDefault="00C81D6D">
            <w:pPr>
              <w:spacing w:after="120" w:line="240" w:lineRule="auto"/>
              <w:jc w:val="both"/>
              <w:rPr>
                <w:rFonts w:ascii="Times New Roman" w:eastAsia="SimSun" w:hAnsi="Times New Roman"/>
                <w:szCs w:val="20"/>
                <w:lang w:val="en-US" w:eastAsia="zh-CN"/>
              </w:rPr>
            </w:pPr>
          </w:p>
          <w:p w14:paraId="22E84829" w14:textId="77777777" w:rsidR="00C81D6D" w:rsidRDefault="00463BF1">
            <w:pPr>
              <w:spacing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Proposal 3: The pre-emption operation due to LTE SL module should support the following three cases:</w:t>
            </w:r>
          </w:p>
          <w:p w14:paraId="44251EDE"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Case 1: NR SL selected resource overlaps in time with LTE SL reserved resource by its LTE SL module</w:t>
            </w:r>
          </w:p>
          <w:p w14:paraId="5F1DF98C"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Case 2:  NR SL selected resource overlaps with LTE SL reserved resource by other LTE SL UE</w:t>
            </w:r>
          </w:p>
          <w:p w14:paraId="1BFB53F7"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Case 3: NR SL PSCCH/PSSCH associated PSFCH slot overlaps with LTE SL reserved resource by other LTE SL UE</w:t>
            </w:r>
          </w:p>
          <w:p w14:paraId="13D0F7FC" w14:textId="77777777" w:rsidR="00C81D6D" w:rsidRDefault="00C81D6D">
            <w:pPr>
              <w:autoSpaceDE w:val="0"/>
              <w:autoSpaceDN w:val="0"/>
              <w:adjustRightInd w:val="0"/>
              <w:snapToGrid w:val="0"/>
              <w:spacing w:afterLines="50" w:after="120" w:line="240" w:lineRule="auto"/>
              <w:jc w:val="both"/>
              <w:rPr>
                <w:rFonts w:ascii="Times New Roman" w:eastAsia="SimSun" w:hAnsi="Times New Roman"/>
                <w:b/>
                <w:bCs/>
                <w:szCs w:val="20"/>
                <w:lang w:val="en-US"/>
              </w:rPr>
            </w:pPr>
          </w:p>
          <w:p w14:paraId="52C63C70" w14:textId="77777777" w:rsidR="00C81D6D" w:rsidRDefault="00463BF1">
            <w:pPr>
              <w:spacing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According to previous agreements, the resource allocation procedure steps in dynamic resource pool sharing as following:</w:t>
            </w:r>
          </w:p>
          <w:tbl>
            <w:tblPr>
              <w:tblStyle w:val="TableGrid"/>
              <w:tblW w:w="0" w:type="auto"/>
              <w:tblLook w:val="04A0" w:firstRow="1" w:lastRow="0" w:firstColumn="1" w:lastColumn="0" w:noHBand="0" w:noVBand="1"/>
            </w:tblPr>
            <w:tblGrid>
              <w:gridCol w:w="9405"/>
            </w:tblGrid>
            <w:tr w:rsidR="00C81D6D" w14:paraId="22F27F60" w14:textId="77777777">
              <w:tc>
                <w:tcPr>
                  <w:tcW w:w="9854" w:type="dxa"/>
                </w:tcPr>
                <w:p w14:paraId="1A096FE1"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en-US" w:eastAsia="zh-CN"/>
                    </w:rPr>
                  </w:pPr>
                  <w:r>
                    <w:rPr>
                      <w:rFonts w:ascii="Times New Roman" w:eastAsia="SimSun" w:hAnsi="Times New Roman"/>
                      <w:bCs/>
                      <w:szCs w:val="20"/>
                      <w:lang w:val="en-US" w:eastAsia="zh-CN"/>
                    </w:rPr>
                    <w:t>...</w:t>
                  </w:r>
                </w:p>
                <w:p w14:paraId="7715C062"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en-US" w:eastAsia="zh-CN"/>
                    </w:rPr>
                  </w:pPr>
                  <w:r>
                    <w:rPr>
                      <w:rFonts w:ascii="Times New Roman" w:eastAsia="SimSun" w:hAnsi="Times New Roman"/>
                      <w:bCs/>
                      <w:szCs w:val="20"/>
                      <w:lang w:val="en-US" w:eastAsia="zh-CN"/>
                    </w:rPr>
                    <w:t>Step4): The set S</w:t>
                  </w:r>
                  <w:r>
                    <w:rPr>
                      <w:rFonts w:ascii="Times New Roman" w:eastAsia="SimSun" w:hAnsi="Times New Roman"/>
                      <w:bCs/>
                      <w:szCs w:val="20"/>
                      <w:vertAlign w:val="subscript"/>
                      <w:lang w:val="en-US" w:eastAsia="zh-CN"/>
                    </w:rPr>
                    <w:t>A</w:t>
                  </w:r>
                  <w:r>
                    <w:rPr>
                      <w:rFonts w:ascii="Times New Roman" w:eastAsia="SimSun" w:hAnsi="Times New Roman"/>
                      <w:bCs/>
                      <w:szCs w:val="20"/>
                      <w:lang w:val="en-US" w:eastAsia="zh-CN"/>
                    </w:rPr>
                    <w:t xml:space="preserve"> is initialized to the set of all the candidate resources</w:t>
                  </w:r>
                </w:p>
                <w:p w14:paraId="188271E8"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en-US" w:eastAsia="zh-CN"/>
                    </w:rPr>
                  </w:pPr>
                  <w:r>
                    <w:rPr>
                      <w:rFonts w:ascii="Times New Roman" w:eastAsia="SimSun" w:hAnsi="Times New Roman"/>
                      <w:bCs/>
                      <w:szCs w:val="20"/>
                      <w:lang w:val="en-US" w:eastAsia="zh-CN"/>
                    </w:rPr>
                    <w:t xml:space="preserve">Step5): The exclusion due to </w:t>
                  </w:r>
                  <w:bookmarkStart w:id="23" w:name="OLE_LINK9"/>
                  <w:r>
                    <w:rPr>
                      <w:rFonts w:ascii="Times New Roman" w:eastAsia="SimSun" w:hAnsi="Times New Roman"/>
                      <w:bCs/>
                      <w:szCs w:val="20"/>
                      <w:lang w:val="en-US" w:eastAsia="zh-CN"/>
                    </w:rPr>
                    <w:t xml:space="preserve">candidate resource overlaps with </w:t>
                  </w:r>
                  <w:bookmarkEnd w:id="23"/>
                  <w:r>
                    <w:rPr>
                      <w:rFonts w:ascii="Times New Roman" w:eastAsia="SimSun" w:hAnsi="Times New Roman"/>
                      <w:bCs/>
                      <w:szCs w:val="20"/>
                      <w:lang w:val="en-US" w:eastAsia="zh-CN"/>
                    </w:rPr>
                    <w:t>NR SL non-monitored slot</w:t>
                  </w:r>
                </w:p>
                <w:p w14:paraId="5F587FF6"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en-US" w:eastAsia="zh-CN"/>
                    </w:rPr>
                  </w:pPr>
                  <w:r>
                    <w:rPr>
                      <w:rFonts w:ascii="Times New Roman" w:eastAsia="SimSun" w:hAnsi="Times New Roman"/>
                      <w:bCs/>
                      <w:szCs w:val="20"/>
                      <w:lang w:val="en-US" w:eastAsia="zh-CN"/>
                    </w:rPr>
                    <w:t>Step5LTE1): The exclusion due to candidate resource overlaps with LTE SL non-monitored subframe</w:t>
                  </w:r>
                </w:p>
                <w:p w14:paraId="6131E06C"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en-US" w:eastAsia="zh-CN"/>
                    </w:rPr>
                  </w:pPr>
                  <w:r>
                    <w:rPr>
                      <w:rFonts w:ascii="Times New Roman" w:eastAsia="SimSun" w:hAnsi="Times New Roman"/>
                      <w:bCs/>
                      <w:szCs w:val="20"/>
                      <w:lang w:val="en-US" w:eastAsia="zh-CN"/>
                    </w:rPr>
                    <w:t xml:space="preserve">Step5LTE2): The exclusion due to candidate resource overlaps in time </w:t>
                  </w:r>
                  <w:bookmarkStart w:id="24" w:name="OLE_LINK10"/>
                  <w:r>
                    <w:rPr>
                      <w:rFonts w:ascii="Times New Roman" w:eastAsia="SimSun" w:hAnsi="Times New Roman"/>
                      <w:bCs/>
                      <w:szCs w:val="20"/>
                      <w:lang w:val="en-US" w:eastAsia="zh-CN"/>
                    </w:rPr>
                    <w:t xml:space="preserve">with </w:t>
                  </w:r>
                  <w:bookmarkEnd w:id="24"/>
                  <w:r>
                    <w:rPr>
                      <w:rFonts w:ascii="Times New Roman" w:eastAsia="SimSun" w:hAnsi="Times New Roman"/>
                      <w:bCs/>
                      <w:szCs w:val="20"/>
                      <w:lang w:val="en-US" w:eastAsia="zh-CN"/>
                    </w:rPr>
                    <w:t>LTE SL reserved resource by its LTE SL module</w:t>
                  </w:r>
                </w:p>
                <w:p w14:paraId="517B8A31"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en-US" w:eastAsia="zh-CN"/>
                    </w:rPr>
                  </w:pPr>
                  <w:r>
                    <w:rPr>
                      <w:rFonts w:ascii="Times New Roman" w:eastAsia="SimSun" w:hAnsi="Times New Roman"/>
                      <w:bCs/>
                      <w:szCs w:val="20"/>
                      <w:lang w:val="en-US" w:eastAsia="zh-CN"/>
                    </w:rPr>
                    <w:t xml:space="preserve">Step5LTE3): The exclusion due to candidate resource associated PSFCH slot overlaps with LTE SL reserved resource by other LTE SL UE </w:t>
                  </w:r>
                </w:p>
                <w:p w14:paraId="0B71566A"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en-US" w:eastAsia="zh-CN"/>
                    </w:rPr>
                  </w:pPr>
                  <w:r>
                    <w:rPr>
                      <w:rFonts w:ascii="Times New Roman" w:eastAsia="SimSun" w:hAnsi="Times New Roman"/>
                      <w:bCs/>
                      <w:szCs w:val="20"/>
                      <w:lang w:val="en-US" w:eastAsia="zh-CN"/>
                    </w:rPr>
                    <w:t xml:space="preserve">Step5a): </w:t>
                  </w:r>
                  <w:bookmarkStart w:id="25" w:name="OLE_LINK7"/>
                  <w:r>
                    <w:rPr>
                      <w:rFonts w:ascii="Times New Roman" w:eastAsia="SimSun" w:hAnsi="Times New Roman"/>
                      <w:bCs/>
                      <w:szCs w:val="20"/>
                      <w:lang w:val="en-US" w:eastAsia="zh-CN"/>
                    </w:rPr>
                    <w:t xml:space="preserve">If the number of candidate resources remaining in the </w:t>
                  </w:r>
                  <w:bookmarkStart w:id="26" w:name="OLE_LINK12"/>
                  <w:r>
                    <w:rPr>
                      <w:rFonts w:ascii="Times New Roman" w:eastAsia="SimSun" w:hAnsi="Times New Roman"/>
                      <w:bCs/>
                      <w:szCs w:val="20"/>
                      <w:lang w:val="en-US" w:eastAsia="zh-CN"/>
                    </w:rPr>
                    <w:t>S</w:t>
                  </w:r>
                  <w:r>
                    <w:rPr>
                      <w:rFonts w:ascii="Times New Roman" w:eastAsia="SimSun" w:hAnsi="Times New Roman"/>
                      <w:bCs/>
                      <w:szCs w:val="20"/>
                      <w:vertAlign w:val="subscript"/>
                      <w:lang w:val="en-US" w:eastAsia="zh-CN"/>
                    </w:rPr>
                    <w:t>A</w:t>
                  </w:r>
                  <w:bookmarkEnd w:id="26"/>
                  <w:r>
                    <w:rPr>
                      <w:rFonts w:ascii="Times New Roman" w:eastAsia="SimSun" w:hAnsi="Times New Roman"/>
                      <w:bCs/>
                      <w:szCs w:val="20"/>
                      <w:lang w:val="en-US" w:eastAsia="zh-CN"/>
                    </w:rPr>
                    <w:t xml:space="preserve"> is smaller than </w:t>
                  </w:r>
                  <m:oMath>
                    <m:r>
                      <w:rPr>
                        <w:rFonts w:ascii="Cambria Math" w:eastAsia="SimSun" w:hAnsi="Cambria Math"/>
                        <w:szCs w:val="20"/>
                        <w:lang w:val="en-US" w:eastAsia="zh-CN"/>
                      </w:rPr>
                      <m:t>X</m:t>
                    </m:r>
                    <m:r>
                      <m:rPr>
                        <m:sty m:val="p"/>
                      </m:rPr>
                      <w:rPr>
                        <w:rFonts w:ascii="Cambria Math" w:eastAsia="SimSun" w:hAnsi="Cambria Math"/>
                        <w:szCs w:val="20"/>
                        <w:lang w:val="en-US" w:eastAsia="zh-CN"/>
                      </w:rPr>
                      <m:t>⋅</m:t>
                    </m:r>
                    <m:sSub>
                      <m:sSubPr>
                        <m:ctrlPr>
                          <w:rPr>
                            <w:rFonts w:ascii="Cambria Math" w:eastAsia="SimSun" w:hAnsi="Cambria Math"/>
                            <w:bCs/>
                            <w:szCs w:val="20"/>
                            <w:lang w:val="en-US" w:eastAsia="zh-CN"/>
                          </w:rPr>
                        </m:ctrlPr>
                      </m:sSubPr>
                      <m:e>
                        <m:r>
                          <w:rPr>
                            <w:rFonts w:ascii="Cambria Math" w:eastAsia="SimSun" w:hAnsi="Cambria Math"/>
                            <w:szCs w:val="20"/>
                            <w:lang w:val="en-US" w:eastAsia="zh-CN"/>
                          </w:rPr>
                          <m:t>M</m:t>
                        </m:r>
                      </m:e>
                      <m:sub>
                        <m:r>
                          <m:rPr>
                            <m:nor/>
                          </m:rPr>
                          <w:rPr>
                            <w:rFonts w:ascii="Times New Roman" w:eastAsia="SimSun" w:hAnsi="Times New Roman"/>
                            <w:bCs/>
                            <w:szCs w:val="20"/>
                            <w:lang w:val="en-US" w:eastAsia="zh-CN"/>
                          </w:rPr>
                          <m:t>total</m:t>
                        </m:r>
                      </m:sub>
                    </m:sSub>
                  </m:oMath>
                  <w:r>
                    <w:rPr>
                      <w:rFonts w:ascii="Times New Roman" w:eastAsia="SimSun" w:hAnsi="Times New Roman"/>
                      <w:bCs/>
                      <w:szCs w:val="20"/>
                      <w:lang w:val="en-US" w:eastAsia="zh-CN"/>
                    </w:rPr>
                    <w:t xml:space="preserve">, the </w:t>
                  </w:r>
                  <w:proofErr w:type="gramStart"/>
                  <w:r>
                    <w:rPr>
                      <w:rFonts w:ascii="Times New Roman" w:eastAsia="SimSun" w:hAnsi="Times New Roman"/>
                      <w:bCs/>
                      <w:szCs w:val="20"/>
                      <w:lang w:val="en-US" w:eastAsia="zh-CN"/>
                    </w:rPr>
                    <w:t>S</w:t>
                  </w:r>
                  <w:r>
                    <w:rPr>
                      <w:rFonts w:ascii="Times New Roman" w:eastAsia="SimSun" w:hAnsi="Times New Roman"/>
                      <w:bCs/>
                      <w:szCs w:val="20"/>
                      <w:vertAlign w:val="subscript"/>
                      <w:lang w:val="en-US" w:eastAsia="zh-CN"/>
                    </w:rPr>
                    <w:t>A</w:t>
                  </w:r>
                  <w:r>
                    <w:rPr>
                      <w:rFonts w:ascii="Times New Roman" w:eastAsia="SimSun" w:hAnsi="Times New Roman"/>
                      <w:bCs/>
                      <w:szCs w:val="20"/>
                      <w:lang w:val="en-US" w:eastAsia="zh-CN"/>
                    </w:rPr>
                    <w:t xml:space="preserve">  is</w:t>
                  </w:r>
                  <w:proofErr w:type="gramEnd"/>
                  <w:r>
                    <w:rPr>
                      <w:rFonts w:ascii="Times New Roman" w:eastAsia="SimSun" w:hAnsi="Times New Roman"/>
                      <w:bCs/>
                      <w:szCs w:val="20"/>
                      <w:lang w:val="en-US" w:eastAsia="zh-CN"/>
                    </w:rPr>
                    <w:t xml:space="preserve"> initialized to the set of all the candidate resources as in step 4</w:t>
                  </w:r>
                </w:p>
                <w:p w14:paraId="160CE778"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en-US" w:eastAsia="zh-CN"/>
                    </w:rPr>
                  </w:pPr>
                  <w:r>
                    <w:rPr>
                      <w:rFonts w:ascii="Times New Roman" w:eastAsia="SimSun" w:hAnsi="Times New Roman"/>
                      <w:bCs/>
                      <w:szCs w:val="20"/>
                      <w:lang w:val="en-US" w:eastAsia="zh-CN"/>
                    </w:rPr>
                    <w:t xml:space="preserve">Step6): </w:t>
                  </w:r>
                  <w:bookmarkEnd w:id="25"/>
                  <w:r>
                    <w:rPr>
                      <w:rFonts w:ascii="Times New Roman" w:eastAsia="SimSun" w:hAnsi="Times New Roman"/>
                      <w:bCs/>
                      <w:szCs w:val="20"/>
                      <w:lang w:val="en-US" w:eastAsia="zh-CN"/>
                    </w:rPr>
                    <w:t xml:space="preserve">The exclusion due to candidate resource overlaps with NR SL reserved resource by </w:t>
                  </w:r>
                  <w:bookmarkStart w:id="27" w:name="OLE_LINK5"/>
                  <w:r>
                    <w:rPr>
                      <w:rFonts w:ascii="Times New Roman" w:eastAsia="SimSun" w:hAnsi="Times New Roman"/>
                      <w:bCs/>
                      <w:szCs w:val="20"/>
                      <w:lang w:val="en-US" w:eastAsia="zh-CN"/>
                    </w:rPr>
                    <w:t>other NR SL UE</w:t>
                  </w:r>
                  <w:bookmarkEnd w:id="27"/>
                </w:p>
                <w:p w14:paraId="08189A99"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en-US" w:eastAsia="zh-CN"/>
                    </w:rPr>
                  </w:pPr>
                  <w:r>
                    <w:rPr>
                      <w:rFonts w:ascii="Times New Roman" w:eastAsia="SimSun" w:hAnsi="Times New Roman"/>
                      <w:bCs/>
                      <w:szCs w:val="20"/>
                      <w:lang w:val="en-US" w:eastAsia="zh-CN"/>
                    </w:rPr>
                    <w:t>Step6LTE): The exclusion due to candidate resource overlaps with NR SL reserved resource by other LTE SL UE</w:t>
                  </w:r>
                </w:p>
                <w:p w14:paraId="32EF954F"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en-US" w:eastAsia="zh-CN"/>
                    </w:rPr>
                  </w:pPr>
                  <w:r>
                    <w:rPr>
                      <w:rFonts w:ascii="Times New Roman" w:eastAsia="SimSun" w:hAnsi="Times New Roman"/>
                      <w:bCs/>
                      <w:szCs w:val="20"/>
                      <w:lang w:val="en-US" w:eastAsia="zh-CN"/>
                    </w:rPr>
                    <w:t xml:space="preserve">Step7): If the number of candidate resources remaining in the set </w:t>
                  </w:r>
                  <m:oMath>
                    <m:sSub>
                      <m:sSubPr>
                        <m:ctrlPr>
                          <w:rPr>
                            <w:rFonts w:ascii="Cambria Math" w:eastAsia="SimSun" w:hAnsi="Cambria Math"/>
                            <w:bCs/>
                            <w:szCs w:val="20"/>
                            <w:lang w:val="en-US" w:eastAsia="zh-CN"/>
                          </w:rPr>
                        </m:ctrlPr>
                      </m:sSubPr>
                      <m:e>
                        <m:r>
                          <w:rPr>
                            <w:rFonts w:ascii="Cambria Math" w:eastAsia="SimSun" w:hAnsi="Cambria Math"/>
                            <w:szCs w:val="20"/>
                            <w:lang w:val="en-US" w:eastAsia="zh-CN"/>
                          </w:rPr>
                          <m:t>S</m:t>
                        </m:r>
                      </m:e>
                      <m:sub>
                        <m:r>
                          <w:rPr>
                            <w:rFonts w:ascii="Cambria Math" w:eastAsia="SimSun" w:hAnsi="Cambria Math"/>
                            <w:szCs w:val="20"/>
                            <w:lang w:val="en-US" w:eastAsia="zh-CN"/>
                          </w:rPr>
                          <m:t>A</m:t>
                        </m:r>
                      </m:sub>
                    </m:sSub>
                  </m:oMath>
                  <w:r>
                    <w:rPr>
                      <w:rFonts w:ascii="Times New Roman" w:eastAsia="SimSun" w:hAnsi="Times New Roman"/>
                      <w:bCs/>
                      <w:szCs w:val="20"/>
                      <w:lang w:val="en-US" w:eastAsia="zh-CN"/>
                    </w:rPr>
                    <w:t xml:space="preserve"> is smaller than </w:t>
                  </w:r>
                  <m:oMath>
                    <m:r>
                      <w:rPr>
                        <w:rFonts w:ascii="Cambria Math" w:eastAsia="SimSun" w:hAnsi="Cambria Math"/>
                        <w:szCs w:val="20"/>
                        <w:lang w:val="en-US" w:eastAsia="zh-CN"/>
                      </w:rPr>
                      <m:t>X</m:t>
                    </m:r>
                    <m:r>
                      <m:rPr>
                        <m:sty m:val="p"/>
                      </m:rPr>
                      <w:rPr>
                        <w:rFonts w:ascii="Cambria Math" w:eastAsia="SimSun" w:hAnsi="Cambria Math"/>
                        <w:szCs w:val="20"/>
                        <w:lang w:val="en-US" w:eastAsia="zh-CN"/>
                      </w:rPr>
                      <m:t>⋅</m:t>
                    </m:r>
                    <m:sSub>
                      <m:sSubPr>
                        <m:ctrlPr>
                          <w:rPr>
                            <w:rFonts w:ascii="Cambria Math" w:eastAsia="SimSun" w:hAnsi="Cambria Math"/>
                            <w:bCs/>
                            <w:szCs w:val="20"/>
                            <w:lang w:val="en-US" w:eastAsia="zh-CN"/>
                          </w:rPr>
                        </m:ctrlPr>
                      </m:sSubPr>
                      <m:e>
                        <m:r>
                          <w:rPr>
                            <w:rFonts w:ascii="Cambria Math" w:eastAsia="SimSun" w:hAnsi="Cambria Math"/>
                            <w:szCs w:val="20"/>
                            <w:lang w:val="en-US" w:eastAsia="zh-CN"/>
                          </w:rPr>
                          <m:t>M</m:t>
                        </m:r>
                      </m:e>
                      <m:sub>
                        <m:r>
                          <m:rPr>
                            <m:nor/>
                          </m:rPr>
                          <w:rPr>
                            <w:rFonts w:ascii="Times New Roman" w:eastAsia="SimSun" w:hAnsi="Times New Roman"/>
                            <w:bCs/>
                            <w:szCs w:val="20"/>
                            <w:lang w:val="en-US" w:eastAsia="zh-CN"/>
                          </w:rPr>
                          <m:t>total</m:t>
                        </m:r>
                      </m:sub>
                    </m:sSub>
                  </m:oMath>
                  <w:r>
                    <w:rPr>
                      <w:rFonts w:ascii="Times New Roman" w:eastAsia="SimSun" w:hAnsi="Times New Roman"/>
                      <w:bCs/>
                      <w:szCs w:val="20"/>
                      <w:lang w:val="en-US" w:eastAsia="zh-CN"/>
                    </w:rPr>
                    <w:t>, the RSRP threshold is increased and the procedure continues with step 4</w:t>
                  </w:r>
                </w:p>
                <w:p w14:paraId="2C3FB43E"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en-US" w:eastAsia="zh-CN"/>
                    </w:rPr>
                  </w:pPr>
                  <w:r>
                    <w:rPr>
                      <w:rFonts w:ascii="Times New Roman" w:eastAsia="SimSun" w:hAnsi="Times New Roman"/>
                      <w:bCs/>
                      <w:szCs w:val="20"/>
                      <w:lang w:val="en-US" w:eastAsia="zh-CN"/>
                    </w:rPr>
                    <w:t>...</w:t>
                  </w:r>
                </w:p>
              </w:tc>
            </w:tr>
          </w:tbl>
          <w:p w14:paraId="4C0D38FA" w14:textId="77777777" w:rsidR="00C81D6D" w:rsidRDefault="00C81D6D">
            <w:pPr>
              <w:spacing w:after="120" w:line="240" w:lineRule="auto"/>
              <w:jc w:val="both"/>
              <w:rPr>
                <w:rFonts w:ascii="Times New Roman" w:eastAsia="SimSun" w:hAnsi="Times New Roman"/>
                <w:szCs w:val="20"/>
                <w:lang w:val="en-US" w:eastAsia="zh-CN"/>
              </w:rPr>
            </w:pPr>
          </w:p>
          <w:p w14:paraId="324FA404" w14:textId="77777777" w:rsidR="00C81D6D" w:rsidRDefault="00463BF1">
            <w:pPr>
              <w:spacing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For case 1(NR SL selected resource overlaps in time with LTE SL reserved resource by its LTE SL module), there are three conditions that should be met to trigger the pre-emption operation. The first condition is NR SL selected resource is not a member of S</w:t>
            </w:r>
            <w:r>
              <w:rPr>
                <w:rFonts w:ascii="Times New Roman" w:eastAsia="SimSun" w:hAnsi="Times New Roman"/>
                <w:szCs w:val="20"/>
                <w:vertAlign w:val="subscript"/>
                <w:lang w:val="en-US" w:eastAsia="zh-CN"/>
              </w:rPr>
              <w:t>A</w:t>
            </w:r>
            <w:r>
              <w:rPr>
                <w:rFonts w:ascii="Times New Roman" w:eastAsia="SimSun" w:hAnsi="Times New Roman"/>
                <w:szCs w:val="20"/>
                <w:lang w:val="en-US" w:eastAsia="zh-CN"/>
              </w:rPr>
              <w:t xml:space="preserve"> which is derived by resource allocation procedure steps in dynamic resource pool sharing, which means </w:t>
            </w:r>
            <w:r>
              <w:rPr>
                <w:rFonts w:ascii="Times New Roman" w:eastAsia="SimSun" w:hAnsi="Times New Roman"/>
                <w:szCs w:val="20"/>
                <w:lang w:val="en-US"/>
              </w:rPr>
              <w:t>NR SL selected resource is no longer a proper resource for NR SL transmission. The second condition is that NR SL selected resource overlap</w:t>
            </w:r>
            <w:r>
              <w:rPr>
                <w:rFonts w:ascii="Times New Roman" w:eastAsia="SimSun" w:hAnsi="Times New Roman"/>
                <w:szCs w:val="20"/>
                <w:lang w:val="en-US" w:eastAsia="zh-CN"/>
              </w:rPr>
              <w:t>s</w:t>
            </w:r>
            <w:r>
              <w:rPr>
                <w:rFonts w:ascii="Times New Roman" w:eastAsia="SimSun" w:hAnsi="Times New Roman"/>
                <w:szCs w:val="20"/>
                <w:lang w:val="en-US"/>
              </w:rPr>
              <w:t xml:space="preserve"> </w:t>
            </w:r>
            <w:r>
              <w:rPr>
                <w:rFonts w:ascii="Times New Roman" w:eastAsia="Times New Roman" w:hAnsi="Times New Roman"/>
                <w:szCs w:val="20"/>
                <w:lang w:val="en-US"/>
              </w:rPr>
              <w:t>in time</w:t>
            </w:r>
            <w:r>
              <w:rPr>
                <w:rFonts w:ascii="Times New Roman" w:eastAsia="Times New Roman" w:hAnsi="Times New Roman"/>
                <w:b/>
                <w:bCs/>
                <w:szCs w:val="20"/>
                <w:lang w:val="en-US"/>
              </w:rPr>
              <w:t xml:space="preserve"> </w:t>
            </w:r>
            <w:r>
              <w:rPr>
                <w:rFonts w:ascii="Times New Roman" w:eastAsia="SimSun" w:hAnsi="Times New Roman"/>
                <w:szCs w:val="20"/>
                <w:lang w:val="en-US"/>
              </w:rPr>
              <w:t xml:space="preserve">with LTE SL reserved resource by its LTE SL module, and </w:t>
            </w:r>
            <w:r>
              <w:rPr>
                <w:rFonts w:ascii="Times New Roman" w:eastAsia="SimSun" w:hAnsi="Times New Roman"/>
                <w:bCs/>
                <w:szCs w:val="20"/>
                <w:lang w:val="en-US" w:eastAsia="zh-CN"/>
              </w:rPr>
              <w:t>the S</w:t>
            </w:r>
            <w:r>
              <w:rPr>
                <w:rFonts w:ascii="Times New Roman" w:eastAsia="SimSun" w:hAnsi="Times New Roman"/>
                <w:bCs/>
                <w:szCs w:val="20"/>
                <w:vertAlign w:val="subscript"/>
                <w:lang w:val="en-US" w:eastAsia="zh-CN"/>
              </w:rPr>
              <w:t>A</w:t>
            </w:r>
            <w:r>
              <w:rPr>
                <w:rFonts w:ascii="Times New Roman" w:eastAsia="SimSun" w:hAnsi="Times New Roman"/>
                <w:bCs/>
                <w:szCs w:val="20"/>
                <w:lang w:val="en-US" w:eastAsia="zh-CN"/>
              </w:rPr>
              <w:t xml:space="preserve">  is not initialized to the set of all the candidate resources as in step 4 when performing step 5a) in the </w:t>
            </w:r>
            <w:r>
              <w:rPr>
                <w:rFonts w:ascii="Times New Roman" w:eastAsia="SimSun" w:hAnsi="Times New Roman"/>
                <w:szCs w:val="20"/>
                <w:lang w:val="en-US" w:eastAsia="zh-CN"/>
              </w:rPr>
              <w:t>resource allocation procedure above</w:t>
            </w:r>
            <w:r>
              <w:rPr>
                <w:rFonts w:ascii="Times New Roman" w:eastAsia="SimSun" w:hAnsi="Times New Roman"/>
                <w:bCs/>
                <w:szCs w:val="20"/>
                <w:lang w:val="en-US" w:eastAsia="zh-CN"/>
              </w:rPr>
              <w:t>, the reason for requiring S</w:t>
            </w:r>
            <w:r>
              <w:rPr>
                <w:rFonts w:ascii="Times New Roman" w:eastAsia="SimSun" w:hAnsi="Times New Roman"/>
                <w:bCs/>
                <w:szCs w:val="20"/>
                <w:vertAlign w:val="subscript"/>
                <w:lang w:val="en-US" w:eastAsia="zh-CN"/>
              </w:rPr>
              <w:t>A</w:t>
            </w:r>
            <w:r>
              <w:rPr>
                <w:rFonts w:ascii="Times New Roman" w:eastAsia="SimSun" w:hAnsi="Times New Roman"/>
                <w:bCs/>
                <w:szCs w:val="20"/>
                <w:lang w:val="en-US" w:eastAsia="zh-CN"/>
              </w:rPr>
              <w:t xml:space="preserve">  is not initialized to the set of all the candidate resources as in step 4 is that if  </w:t>
            </w:r>
            <w:r>
              <w:rPr>
                <w:rFonts w:ascii="Times New Roman" w:eastAsia="SimSun" w:hAnsi="Times New Roman"/>
                <w:szCs w:val="20"/>
                <w:lang w:val="en-US"/>
              </w:rPr>
              <w:t xml:space="preserve">NR SL selected resource </w:t>
            </w:r>
            <w:r>
              <w:rPr>
                <w:rFonts w:ascii="Times New Roman" w:eastAsia="SimSun" w:hAnsi="Times New Roman"/>
                <w:szCs w:val="20"/>
                <w:lang w:val="en-US" w:eastAsia="zh-CN"/>
              </w:rPr>
              <w:t>is not a member of S</w:t>
            </w:r>
            <w:r>
              <w:rPr>
                <w:rFonts w:ascii="Times New Roman" w:eastAsia="SimSun" w:hAnsi="Times New Roman"/>
                <w:szCs w:val="20"/>
                <w:vertAlign w:val="subscript"/>
                <w:lang w:val="en-US" w:eastAsia="zh-CN"/>
              </w:rPr>
              <w:t xml:space="preserve">A </w:t>
            </w:r>
            <w:r>
              <w:rPr>
                <w:rFonts w:ascii="Times New Roman" w:eastAsia="SimSun" w:hAnsi="Times New Roman"/>
                <w:szCs w:val="20"/>
                <w:lang w:val="en-US" w:eastAsia="zh-CN"/>
              </w:rPr>
              <w:t>and</w:t>
            </w:r>
            <w:r>
              <w:rPr>
                <w:rFonts w:ascii="Times New Roman" w:eastAsia="SimSun" w:hAnsi="Times New Roman"/>
                <w:szCs w:val="20"/>
                <w:vertAlign w:val="subscript"/>
                <w:lang w:val="en-US" w:eastAsia="zh-CN"/>
              </w:rPr>
              <w:t xml:space="preserve">  </w:t>
            </w:r>
            <w:r>
              <w:rPr>
                <w:rFonts w:ascii="Times New Roman" w:eastAsia="SimSun" w:hAnsi="Times New Roman"/>
                <w:bCs/>
                <w:szCs w:val="20"/>
                <w:lang w:val="en-US" w:eastAsia="zh-CN"/>
              </w:rPr>
              <w:t>the S</w:t>
            </w:r>
            <w:r>
              <w:rPr>
                <w:rFonts w:ascii="Times New Roman" w:eastAsia="SimSun" w:hAnsi="Times New Roman"/>
                <w:bCs/>
                <w:szCs w:val="20"/>
                <w:vertAlign w:val="subscript"/>
                <w:lang w:val="en-US" w:eastAsia="zh-CN"/>
              </w:rPr>
              <w:t>A</w:t>
            </w:r>
            <w:r>
              <w:rPr>
                <w:rFonts w:ascii="Times New Roman" w:eastAsia="SimSun" w:hAnsi="Times New Roman"/>
                <w:bCs/>
                <w:szCs w:val="20"/>
                <w:lang w:val="en-US" w:eastAsia="zh-CN"/>
              </w:rPr>
              <w:t xml:space="preserve">  is initialized to the set of all the candidate resources as in step 4, it means </w:t>
            </w:r>
            <w:r>
              <w:rPr>
                <w:rFonts w:ascii="Times New Roman" w:eastAsia="SimSun" w:hAnsi="Times New Roman"/>
                <w:szCs w:val="20"/>
                <w:lang w:val="en-US"/>
              </w:rPr>
              <w:t xml:space="preserve">NR SL selected resource is excluded due to conditions in step6) or step 6LTE) rather than </w:t>
            </w:r>
            <w:r>
              <w:rPr>
                <w:rFonts w:ascii="Times New Roman" w:eastAsia="SimSun" w:hAnsi="Times New Roman"/>
                <w:szCs w:val="20"/>
                <w:lang w:val="en-US" w:eastAsia="zh-CN"/>
              </w:rPr>
              <w:t>step</w:t>
            </w:r>
            <w:r>
              <w:rPr>
                <w:rFonts w:ascii="Times New Roman" w:eastAsia="SimSun" w:hAnsi="Times New Roman"/>
                <w:szCs w:val="20"/>
                <w:lang w:val="en-US"/>
              </w:rPr>
              <w:t>5</w:t>
            </w:r>
            <w:r>
              <w:rPr>
                <w:rFonts w:ascii="Times New Roman" w:eastAsia="SimSun" w:hAnsi="Times New Roman"/>
                <w:szCs w:val="20"/>
                <w:lang w:val="en-US" w:eastAsia="zh-CN"/>
              </w:rPr>
              <w:t>LTE2</w:t>
            </w:r>
            <w:r>
              <w:rPr>
                <w:rFonts w:ascii="Times New Roman" w:eastAsia="SimSun" w:hAnsi="Times New Roman"/>
                <w:szCs w:val="20"/>
                <w:lang w:val="en-US"/>
              </w:rPr>
              <w:t xml:space="preserve">). The third condition is that the LTE SL module priority satisfies </w:t>
            </w:r>
            <w:r>
              <w:rPr>
                <w:rFonts w:ascii="Times New Roman" w:eastAsia="SimSun" w:hAnsi="Times New Roman"/>
                <w:szCs w:val="20"/>
                <w:lang w:val="en-US" w:eastAsia="zh-CN"/>
              </w:rPr>
              <w:t>a</w:t>
            </w:r>
            <w:r>
              <w:rPr>
                <w:rFonts w:ascii="Times New Roman" w:eastAsia="SimSun" w:hAnsi="Times New Roman"/>
                <w:szCs w:val="20"/>
                <w:lang w:val="en-US"/>
              </w:rPr>
              <w:t xml:space="preserve"> given </w:t>
            </w:r>
            <w:r>
              <w:rPr>
                <w:rFonts w:ascii="Times New Roman" w:eastAsia="SimSun" w:hAnsi="Times New Roman"/>
                <w:szCs w:val="20"/>
                <w:lang w:val="en-US" w:eastAsia="zh-CN"/>
              </w:rPr>
              <w:t>condition which is similar to that in legacy pre-emption.</w:t>
            </w:r>
          </w:p>
          <w:p w14:paraId="3453F516" w14:textId="77777777" w:rsidR="00C81D6D" w:rsidRDefault="00463BF1">
            <w:pPr>
              <w:spacing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For case 2(NR SL selected resource overlaps with LTE SL reserved resource by other LTE SL UE), similar to the cases of legacy </w:t>
            </w:r>
            <w:r>
              <w:rPr>
                <w:rFonts w:ascii="Times New Roman" w:eastAsia="SimSun" w:hAnsi="Times New Roman"/>
                <w:szCs w:val="20"/>
              </w:rPr>
              <w:t>pre-emption</w:t>
            </w:r>
            <w:r>
              <w:rPr>
                <w:rFonts w:ascii="Times New Roman" w:eastAsia="SimSun" w:hAnsi="Times New Roman"/>
                <w:szCs w:val="20"/>
                <w:lang w:val="en-US" w:eastAsia="zh-CN"/>
              </w:rPr>
              <w:t xml:space="preserve"> based on NR SL reserved resource by other NR SL UE, there are three conditions that should be met to trigger the pre-emption operation. The first condition is </w:t>
            </w:r>
            <w:r>
              <w:rPr>
                <w:rFonts w:ascii="Times New Roman" w:eastAsia="SimSun" w:hAnsi="Times New Roman"/>
                <w:szCs w:val="20"/>
                <w:lang w:val="en-US"/>
              </w:rPr>
              <w:t xml:space="preserve">NR SL selected resource </w:t>
            </w:r>
            <w:r>
              <w:rPr>
                <w:rFonts w:ascii="Times New Roman" w:eastAsia="SimSun" w:hAnsi="Times New Roman"/>
                <w:szCs w:val="20"/>
                <w:lang w:val="en-US" w:eastAsia="zh-CN"/>
              </w:rPr>
              <w:t>is not a member of S</w:t>
            </w:r>
            <w:r>
              <w:rPr>
                <w:rFonts w:ascii="Times New Roman" w:eastAsia="SimSun" w:hAnsi="Times New Roman"/>
                <w:szCs w:val="20"/>
                <w:vertAlign w:val="subscript"/>
                <w:lang w:val="en-US" w:eastAsia="zh-CN"/>
              </w:rPr>
              <w:t>A</w:t>
            </w:r>
            <w:r>
              <w:rPr>
                <w:rFonts w:ascii="Times New Roman" w:eastAsia="SimSun" w:hAnsi="Times New Roman"/>
                <w:szCs w:val="20"/>
                <w:lang w:val="en-US"/>
              </w:rPr>
              <w:t>. The second condition is that NR SL selected resource overlap</w:t>
            </w:r>
            <w:r>
              <w:rPr>
                <w:rFonts w:ascii="Times New Roman" w:eastAsia="SimSun" w:hAnsi="Times New Roman"/>
                <w:szCs w:val="20"/>
                <w:lang w:val="en-US" w:eastAsia="zh-CN"/>
              </w:rPr>
              <w:t>s</w:t>
            </w:r>
            <w:r>
              <w:rPr>
                <w:rFonts w:ascii="Times New Roman" w:eastAsia="SimSun" w:hAnsi="Times New Roman"/>
                <w:szCs w:val="20"/>
                <w:lang w:val="en-US"/>
              </w:rPr>
              <w:t xml:space="preserve"> with LTE SL reserved resource by other LTE SL UE, and the RSRP measurement of the other LTE SL UE is higher than</w:t>
            </w:r>
            <w:r>
              <w:rPr>
                <w:rFonts w:ascii="Times New Roman" w:eastAsia="Times New Roman" w:hAnsi="Times New Roman"/>
                <w:i/>
                <w:szCs w:val="20"/>
                <w:lang w:val="en-US"/>
              </w:rPr>
              <w:t xml:space="preserve"> </w:t>
            </w:r>
            <w:proofErr w:type="spellStart"/>
            <w:r>
              <w:rPr>
                <w:rFonts w:ascii="Times New Roman" w:eastAsia="Times New Roman" w:hAnsi="Times New Roman"/>
                <w:i/>
                <w:szCs w:val="20"/>
                <w:lang w:val="en-US"/>
              </w:rPr>
              <w:t>sl</w:t>
            </w:r>
            <w:proofErr w:type="spellEnd"/>
            <w:r>
              <w:rPr>
                <w:rFonts w:ascii="Times New Roman" w:eastAsia="Times New Roman" w:hAnsi="Times New Roman"/>
                <w:i/>
                <w:szCs w:val="20"/>
                <w:lang w:val="en-US"/>
              </w:rPr>
              <w:t>-NRPSSCH-EUTRA</w:t>
            </w:r>
            <w:r>
              <w:rPr>
                <w:rFonts w:ascii="Times New Roman" w:eastAsia="SimSun" w:hAnsi="Times New Roman"/>
                <w:i/>
                <w:szCs w:val="20"/>
                <w:lang w:val="en-US" w:eastAsia="zh-CN"/>
              </w:rPr>
              <w:t>-</w:t>
            </w:r>
            <w:r>
              <w:rPr>
                <w:rFonts w:ascii="Times New Roman" w:eastAsia="Times New Roman" w:hAnsi="Times New Roman"/>
                <w:i/>
                <w:szCs w:val="20"/>
                <w:lang w:val="en-US"/>
              </w:rPr>
              <w:t>RSRP</w:t>
            </w:r>
            <w:r>
              <w:rPr>
                <w:rFonts w:ascii="Times New Roman" w:eastAsia="SimSun" w:hAnsi="Times New Roman"/>
                <w:szCs w:val="20"/>
                <w:lang w:val="en-US"/>
              </w:rPr>
              <w:t xml:space="preserve"> threshold associated with other LTE SL UE priority and NR SL module priority which is </w:t>
            </w:r>
            <w:proofErr w:type="spellStart"/>
            <w:r>
              <w:rPr>
                <w:rFonts w:ascii="Times New Roman" w:eastAsia="Times New Roman" w:hAnsi="Times New Roman"/>
                <w:bCs/>
                <w:szCs w:val="20"/>
                <w:lang w:val="fr-FR" w:eastAsia="ko-KR"/>
              </w:rPr>
              <w:t>boosted</w:t>
            </w:r>
            <w:proofErr w:type="spellEnd"/>
            <w:r>
              <w:rPr>
                <w:rFonts w:ascii="Times New Roman" w:eastAsia="Times New Roman" w:hAnsi="Times New Roman"/>
                <w:bCs/>
                <w:szCs w:val="20"/>
                <w:lang w:val="fr-FR" w:eastAsia="ko-KR"/>
              </w:rPr>
              <w:t xml:space="preserve"> up to final SL RSRP </w:t>
            </w:r>
            <w:proofErr w:type="spellStart"/>
            <w:r>
              <w:rPr>
                <w:rFonts w:ascii="Times New Roman" w:eastAsia="Times New Roman" w:hAnsi="Times New Roman"/>
                <w:bCs/>
                <w:szCs w:val="20"/>
                <w:lang w:val="fr-FR" w:eastAsia="ko-KR"/>
              </w:rPr>
              <w:t>threshold</w:t>
            </w:r>
            <w:proofErr w:type="spellEnd"/>
            <w:r>
              <w:rPr>
                <w:rFonts w:ascii="Times New Roman" w:eastAsia="SimSun" w:hAnsi="Times New Roman"/>
                <w:szCs w:val="20"/>
                <w:lang w:val="en-US"/>
              </w:rPr>
              <w:t xml:space="preserve">. The third condition is that the other LTE SL UE priority satisfies </w:t>
            </w:r>
            <w:r>
              <w:rPr>
                <w:rFonts w:ascii="Times New Roman" w:eastAsia="SimSun" w:hAnsi="Times New Roman"/>
                <w:szCs w:val="20"/>
                <w:lang w:val="en-US" w:eastAsia="zh-CN"/>
              </w:rPr>
              <w:t>a</w:t>
            </w:r>
            <w:r>
              <w:rPr>
                <w:rFonts w:ascii="Times New Roman" w:eastAsia="SimSun" w:hAnsi="Times New Roman"/>
                <w:szCs w:val="20"/>
                <w:lang w:val="en-US"/>
              </w:rPr>
              <w:t xml:space="preserve"> given </w:t>
            </w:r>
            <w:r>
              <w:rPr>
                <w:rFonts w:ascii="Times New Roman" w:eastAsia="SimSun" w:hAnsi="Times New Roman"/>
                <w:szCs w:val="20"/>
                <w:lang w:val="en-US" w:eastAsia="zh-CN"/>
              </w:rPr>
              <w:t>condition which is similar to that in legacy pre-emption.</w:t>
            </w:r>
          </w:p>
          <w:p w14:paraId="13EE1959" w14:textId="77777777" w:rsidR="00C81D6D" w:rsidRDefault="00463BF1">
            <w:pPr>
              <w:spacing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For case 3(NR SL PSCCH/PSSCH associated PSFCH slot overlaps with LTE SL reserved resource by other LTE SL UE), there are also three conditions that should be met to trigger the pre-emption operation. The first condition is </w:t>
            </w:r>
            <w:r>
              <w:rPr>
                <w:rFonts w:ascii="Times New Roman" w:eastAsia="SimSun" w:hAnsi="Times New Roman"/>
                <w:szCs w:val="20"/>
                <w:lang w:val="en-US"/>
              </w:rPr>
              <w:t xml:space="preserve">NR </w:t>
            </w:r>
            <w:r>
              <w:rPr>
                <w:rFonts w:ascii="Times New Roman" w:eastAsia="SimSun" w:hAnsi="Times New Roman"/>
                <w:szCs w:val="20"/>
                <w:lang w:val="en-US"/>
              </w:rPr>
              <w:lastRenderedPageBreak/>
              <w:t xml:space="preserve">SL selected resource </w:t>
            </w:r>
            <w:r>
              <w:rPr>
                <w:rFonts w:ascii="Times New Roman" w:eastAsia="SimSun" w:hAnsi="Times New Roman"/>
                <w:szCs w:val="20"/>
                <w:lang w:val="en-US" w:eastAsia="zh-CN"/>
              </w:rPr>
              <w:t>is not a member of S</w:t>
            </w:r>
            <w:r>
              <w:rPr>
                <w:rFonts w:ascii="Times New Roman" w:eastAsia="SimSun" w:hAnsi="Times New Roman"/>
                <w:szCs w:val="20"/>
                <w:vertAlign w:val="subscript"/>
                <w:lang w:val="en-US" w:eastAsia="zh-CN"/>
              </w:rPr>
              <w:t>A</w:t>
            </w:r>
            <w:r>
              <w:rPr>
                <w:rFonts w:ascii="Times New Roman" w:eastAsia="SimSun" w:hAnsi="Times New Roman"/>
                <w:szCs w:val="20"/>
                <w:lang w:val="en-US"/>
              </w:rPr>
              <w:t xml:space="preserve">. The second condition is that NR SL selected resource associated PSFCH slot overlaps with LTE SL reserved resource by other LTE SL UE, and the RSRP measurement of the other LTE SL UE is higher than the </w:t>
            </w:r>
            <w:proofErr w:type="spellStart"/>
            <w:r>
              <w:rPr>
                <w:rFonts w:ascii="Times New Roman" w:eastAsia="SimSun" w:hAnsi="Times New Roman"/>
                <w:i/>
                <w:iCs/>
                <w:szCs w:val="20"/>
                <w:lang w:val="en-US"/>
              </w:rPr>
              <w:t>sl</w:t>
            </w:r>
            <w:proofErr w:type="spellEnd"/>
            <w:r>
              <w:rPr>
                <w:rFonts w:ascii="Times New Roman" w:eastAsia="SimSun" w:hAnsi="Times New Roman"/>
                <w:i/>
                <w:iCs/>
                <w:szCs w:val="20"/>
                <w:lang w:val="en-US"/>
              </w:rPr>
              <w:t>-NRPSFCH-EUTRA-RSRP</w:t>
            </w:r>
            <w:r>
              <w:rPr>
                <w:rFonts w:ascii="Times New Roman" w:eastAsia="SimSun" w:hAnsi="Times New Roman"/>
                <w:szCs w:val="20"/>
                <w:lang w:val="en-US"/>
              </w:rPr>
              <w:t xml:space="preserve"> associated with other LTE SL UE priority and NR SL module priority, and </w:t>
            </w:r>
            <w:r>
              <w:rPr>
                <w:rFonts w:ascii="Times New Roman" w:eastAsia="SimSun" w:hAnsi="Times New Roman"/>
                <w:bCs/>
                <w:szCs w:val="20"/>
                <w:lang w:val="en-US" w:eastAsia="zh-CN"/>
              </w:rPr>
              <w:t>the S</w:t>
            </w:r>
            <w:r>
              <w:rPr>
                <w:rFonts w:ascii="Times New Roman" w:eastAsia="SimSun" w:hAnsi="Times New Roman"/>
                <w:bCs/>
                <w:szCs w:val="20"/>
                <w:vertAlign w:val="subscript"/>
                <w:lang w:val="en-US" w:eastAsia="zh-CN"/>
              </w:rPr>
              <w:t>A</w:t>
            </w:r>
            <w:r>
              <w:rPr>
                <w:rFonts w:ascii="Times New Roman" w:eastAsia="SimSun" w:hAnsi="Times New Roman"/>
                <w:bCs/>
                <w:szCs w:val="20"/>
                <w:lang w:val="en-US" w:eastAsia="zh-CN"/>
              </w:rPr>
              <w:t xml:space="preserve"> is not initialized to the set of all the candidate resources as in step 4 when performing step 5a) in the </w:t>
            </w:r>
            <w:r>
              <w:rPr>
                <w:rFonts w:ascii="Times New Roman" w:eastAsia="SimSun" w:hAnsi="Times New Roman"/>
                <w:szCs w:val="20"/>
                <w:lang w:val="en-US" w:eastAsia="zh-CN"/>
              </w:rPr>
              <w:t>resource allocation procedure above</w:t>
            </w:r>
            <w:r>
              <w:rPr>
                <w:rFonts w:ascii="Times New Roman" w:eastAsia="SimSun" w:hAnsi="Times New Roman"/>
                <w:bCs/>
                <w:szCs w:val="20"/>
                <w:lang w:val="en-US" w:eastAsia="zh-CN"/>
              </w:rPr>
              <w:t>, the reason for requiring S</w:t>
            </w:r>
            <w:r>
              <w:rPr>
                <w:rFonts w:ascii="Times New Roman" w:eastAsia="SimSun" w:hAnsi="Times New Roman"/>
                <w:bCs/>
                <w:szCs w:val="20"/>
                <w:vertAlign w:val="subscript"/>
                <w:lang w:val="en-US" w:eastAsia="zh-CN"/>
              </w:rPr>
              <w:t>A</w:t>
            </w:r>
            <w:r>
              <w:rPr>
                <w:rFonts w:ascii="Times New Roman" w:eastAsia="SimSun" w:hAnsi="Times New Roman"/>
                <w:bCs/>
                <w:szCs w:val="20"/>
                <w:lang w:val="en-US" w:eastAsia="zh-CN"/>
              </w:rPr>
              <w:t xml:space="preserve"> is not initialized to the set of all the candidate resources as in step 4 is that if  </w:t>
            </w:r>
            <w:r>
              <w:rPr>
                <w:rFonts w:ascii="Times New Roman" w:eastAsia="SimSun" w:hAnsi="Times New Roman"/>
                <w:szCs w:val="20"/>
                <w:lang w:val="en-US"/>
              </w:rPr>
              <w:t xml:space="preserve">NR SL selected resource </w:t>
            </w:r>
            <w:r>
              <w:rPr>
                <w:rFonts w:ascii="Times New Roman" w:eastAsia="SimSun" w:hAnsi="Times New Roman"/>
                <w:szCs w:val="20"/>
                <w:lang w:val="en-US" w:eastAsia="zh-CN"/>
              </w:rPr>
              <w:t>is not a member of S</w:t>
            </w:r>
            <w:r>
              <w:rPr>
                <w:rFonts w:ascii="Times New Roman" w:eastAsia="SimSun" w:hAnsi="Times New Roman"/>
                <w:szCs w:val="20"/>
                <w:vertAlign w:val="subscript"/>
                <w:lang w:val="en-US" w:eastAsia="zh-CN"/>
              </w:rPr>
              <w:t xml:space="preserve">A </w:t>
            </w:r>
            <w:r>
              <w:rPr>
                <w:rFonts w:ascii="Times New Roman" w:eastAsia="SimSun" w:hAnsi="Times New Roman"/>
                <w:szCs w:val="20"/>
                <w:lang w:val="en-US" w:eastAsia="zh-CN"/>
              </w:rPr>
              <w:t>and</w:t>
            </w:r>
            <w:r>
              <w:rPr>
                <w:rFonts w:ascii="Times New Roman" w:eastAsia="SimSun" w:hAnsi="Times New Roman"/>
                <w:szCs w:val="20"/>
                <w:vertAlign w:val="subscript"/>
                <w:lang w:val="en-US" w:eastAsia="zh-CN"/>
              </w:rPr>
              <w:t xml:space="preserve">  </w:t>
            </w:r>
            <w:r>
              <w:rPr>
                <w:rFonts w:ascii="Times New Roman" w:eastAsia="SimSun" w:hAnsi="Times New Roman"/>
                <w:bCs/>
                <w:szCs w:val="20"/>
                <w:lang w:val="en-US" w:eastAsia="zh-CN"/>
              </w:rPr>
              <w:t>the S</w:t>
            </w:r>
            <w:r>
              <w:rPr>
                <w:rFonts w:ascii="Times New Roman" w:eastAsia="SimSun" w:hAnsi="Times New Roman"/>
                <w:bCs/>
                <w:szCs w:val="20"/>
                <w:vertAlign w:val="subscript"/>
                <w:lang w:val="en-US" w:eastAsia="zh-CN"/>
              </w:rPr>
              <w:t>A</w:t>
            </w:r>
            <w:r>
              <w:rPr>
                <w:rFonts w:ascii="Times New Roman" w:eastAsia="SimSun" w:hAnsi="Times New Roman"/>
                <w:bCs/>
                <w:szCs w:val="20"/>
                <w:lang w:val="en-US" w:eastAsia="zh-CN"/>
              </w:rPr>
              <w:t xml:space="preserve">  is initialized to the set of all the candidate resources as in step 4, it means </w:t>
            </w:r>
            <w:r>
              <w:rPr>
                <w:rFonts w:ascii="Times New Roman" w:eastAsia="SimSun" w:hAnsi="Times New Roman"/>
                <w:szCs w:val="20"/>
                <w:lang w:val="en-US"/>
              </w:rPr>
              <w:t xml:space="preserve">NR SL selected resource is excluded due to conditions in step6) or step 6LTE) rather than </w:t>
            </w:r>
            <w:r>
              <w:rPr>
                <w:rFonts w:ascii="Times New Roman" w:eastAsia="SimSun" w:hAnsi="Times New Roman"/>
                <w:szCs w:val="20"/>
                <w:lang w:val="en-US" w:eastAsia="zh-CN"/>
              </w:rPr>
              <w:t>step</w:t>
            </w:r>
            <w:r>
              <w:rPr>
                <w:rFonts w:ascii="Times New Roman" w:eastAsia="SimSun" w:hAnsi="Times New Roman"/>
                <w:szCs w:val="20"/>
                <w:lang w:val="en-US"/>
              </w:rPr>
              <w:t>5</w:t>
            </w:r>
            <w:r>
              <w:rPr>
                <w:rFonts w:ascii="Times New Roman" w:eastAsia="SimSun" w:hAnsi="Times New Roman"/>
                <w:szCs w:val="20"/>
                <w:lang w:val="en-US" w:eastAsia="zh-CN"/>
              </w:rPr>
              <w:t>LTE3</w:t>
            </w:r>
            <w:r>
              <w:rPr>
                <w:rFonts w:ascii="Times New Roman" w:eastAsia="SimSun" w:hAnsi="Times New Roman"/>
                <w:szCs w:val="20"/>
                <w:lang w:val="en-US"/>
              </w:rPr>
              <w:t xml:space="preserve">). The third condition is that the other LTE SL UE priority satisfies </w:t>
            </w:r>
            <w:r>
              <w:rPr>
                <w:rFonts w:ascii="Times New Roman" w:eastAsia="SimSun" w:hAnsi="Times New Roman"/>
                <w:szCs w:val="20"/>
                <w:lang w:val="en-US" w:eastAsia="zh-CN"/>
              </w:rPr>
              <w:t>aa</w:t>
            </w:r>
            <w:r>
              <w:rPr>
                <w:rFonts w:ascii="Times New Roman" w:eastAsia="SimSun" w:hAnsi="Times New Roman"/>
                <w:szCs w:val="20"/>
                <w:lang w:val="en-US"/>
              </w:rPr>
              <w:t xml:space="preserve"> given </w:t>
            </w:r>
            <w:r>
              <w:rPr>
                <w:rFonts w:ascii="Times New Roman" w:eastAsia="SimSun" w:hAnsi="Times New Roman"/>
                <w:szCs w:val="20"/>
                <w:lang w:val="en-US" w:eastAsia="zh-CN"/>
              </w:rPr>
              <w:t>condition which is similar to that in legacy pre-emption.</w:t>
            </w:r>
          </w:p>
          <w:p w14:paraId="304F2255" w14:textId="77777777" w:rsidR="00C81D6D" w:rsidRDefault="00463BF1">
            <w:pPr>
              <w:spacing w:after="120" w:line="240" w:lineRule="auto"/>
              <w:jc w:val="both"/>
              <w:rPr>
                <w:rFonts w:ascii="Times New Roman" w:eastAsia="SimSun" w:hAnsi="Times New Roman"/>
                <w:szCs w:val="20"/>
                <w:lang w:val="en-US" w:eastAsia="zh-CN"/>
              </w:rPr>
            </w:pPr>
            <w:bookmarkStart w:id="28" w:name="OLE_LINK72"/>
            <w:r>
              <w:rPr>
                <w:rFonts w:ascii="Times New Roman" w:eastAsia="SimSun" w:hAnsi="Times New Roman"/>
                <w:szCs w:val="20"/>
                <w:lang w:val="en-US" w:eastAsia="zh-CN"/>
              </w:rPr>
              <w:t xml:space="preserve">There is a higher layer parameter </w:t>
            </w:r>
            <w:bookmarkStart w:id="29" w:name="OLE_LINK66"/>
            <w:proofErr w:type="spellStart"/>
            <w:r>
              <w:rPr>
                <w:rFonts w:ascii="Times New Roman" w:eastAsia="SimSun" w:hAnsi="Times New Roman"/>
                <w:i/>
                <w:iCs/>
                <w:szCs w:val="20"/>
                <w:lang w:val="en-US" w:eastAsia="zh-CN"/>
              </w:rPr>
              <w:t>sl-PreemptionEnable</w:t>
            </w:r>
            <w:bookmarkEnd w:id="29"/>
            <w:proofErr w:type="spellEnd"/>
            <w:r>
              <w:rPr>
                <w:rFonts w:ascii="Times New Roman" w:eastAsia="SimSun" w:hAnsi="Times New Roman"/>
                <w:szCs w:val="20"/>
                <w:lang w:val="en-US" w:eastAsia="zh-CN"/>
              </w:rPr>
              <w:t xml:space="preserve"> provided by higher layer to enable or disable the pre-emption procedure in R16/17 NR SL, it is preferred to introduce a </w:t>
            </w:r>
            <w:bookmarkStart w:id="30" w:name="OLE_LINK70"/>
            <w:r>
              <w:rPr>
                <w:rFonts w:ascii="Times New Roman" w:eastAsia="SimSun" w:hAnsi="Times New Roman"/>
                <w:szCs w:val="20"/>
                <w:lang w:val="en-US" w:eastAsia="zh-CN"/>
              </w:rPr>
              <w:t>new higher layer parameter</w:t>
            </w:r>
            <w:bookmarkEnd w:id="30"/>
            <w:r>
              <w:rPr>
                <w:rFonts w:ascii="Times New Roman" w:eastAsia="SimSun" w:hAnsi="Times New Roman"/>
                <w:szCs w:val="20"/>
                <w:lang w:val="en-US" w:eastAsia="zh-CN"/>
              </w:rPr>
              <w:t xml:space="preserve"> which is used to enable or disable the pre-emption procedure based on shared information by the LTE SL module in dynamic resource pool sharing, i.e., </w:t>
            </w:r>
            <w:bookmarkStart w:id="31" w:name="_Hlk142641844"/>
            <w:proofErr w:type="spellStart"/>
            <w:r>
              <w:rPr>
                <w:rFonts w:ascii="Times New Roman" w:eastAsia="SimSun" w:hAnsi="Times New Roman"/>
                <w:i/>
                <w:iCs/>
                <w:szCs w:val="20"/>
                <w:lang w:val="en-US" w:eastAsia="zh-CN"/>
              </w:rPr>
              <w:t>sl</w:t>
            </w:r>
            <w:proofErr w:type="spellEnd"/>
            <w:r>
              <w:rPr>
                <w:rFonts w:ascii="Times New Roman" w:eastAsia="SimSun" w:hAnsi="Times New Roman"/>
                <w:i/>
                <w:iCs/>
                <w:szCs w:val="20"/>
                <w:lang w:val="en-US" w:eastAsia="zh-CN"/>
              </w:rPr>
              <w:t>-</w:t>
            </w:r>
            <w:proofErr w:type="spellStart"/>
            <w:r>
              <w:rPr>
                <w:rFonts w:ascii="Times New Roman" w:eastAsia="SimSun" w:hAnsi="Times New Roman"/>
                <w:i/>
                <w:iCs/>
                <w:szCs w:val="20"/>
                <w:lang w:val="en-US" w:eastAsia="zh-CN"/>
              </w:rPr>
              <w:t>NRPreemption</w:t>
            </w:r>
            <w:proofErr w:type="spellEnd"/>
            <w:r>
              <w:rPr>
                <w:rFonts w:ascii="Times New Roman" w:eastAsia="SimSun" w:hAnsi="Times New Roman"/>
                <w:i/>
                <w:iCs/>
                <w:szCs w:val="20"/>
                <w:lang w:val="en-US" w:eastAsia="zh-CN"/>
              </w:rPr>
              <w:t>-EUTRA-Enable</w:t>
            </w:r>
            <w:bookmarkEnd w:id="31"/>
            <w:r>
              <w:rPr>
                <w:rFonts w:ascii="Times New Roman" w:eastAsia="SimSun" w:hAnsi="Times New Roman"/>
                <w:szCs w:val="20"/>
                <w:lang w:val="en-US" w:eastAsia="zh-CN"/>
              </w:rPr>
              <w:t xml:space="preserve">. </w:t>
            </w:r>
          </w:p>
          <w:bookmarkEnd w:id="28"/>
          <w:p w14:paraId="66E4D6CA" w14:textId="77777777" w:rsidR="00C81D6D" w:rsidRDefault="00463BF1">
            <w:pPr>
              <w:tabs>
                <w:tab w:val="left" w:pos="420"/>
              </w:tabs>
              <w:spacing w:after="120" w:line="240" w:lineRule="auto"/>
              <w:jc w:val="both"/>
              <w:rPr>
                <w:rFonts w:ascii="Times New Roman" w:eastAsia="SimSun" w:hAnsi="Times New Roman"/>
                <w:szCs w:val="20"/>
                <w:lang w:val="en-US" w:eastAsia="zh-CN"/>
              </w:rPr>
            </w:pPr>
            <w:r>
              <w:rPr>
                <w:rFonts w:ascii="Times New Roman" w:eastAsia="SimSun" w:hAnsi="Times New Roman"/>
                <w:b/>
                <w:bCs/>
                <w:szCs w:val="20"/>
                <w:lang w:val="en-US" w:eastAsia="zh-CN"/>
              </w:rPr>
              <w:t xml:space="preserve">Proposal 4: </w:t>
            </w:r>
            <w:r>
              <w:rPr>
                <w:rFonts w:ascii="Times New Roman" w:eastAsia="SimSun" w:hAnsi="Times New Roman"/>
                <w:b/>
                <w:bCs/>
                <w:szCs w:val="20"/>
                <w:highlight w:val="yellow"/>
                <w:lang w:val="en-US" w:eastAsia="zh-CN"/>
              </w:rPr>
              <w:t xml:space="preserve">A new higher layer parameter should be introduced to enable or disable the pre-emption procedure based on shared information by the LTE SL module </w:t>
            </w:r>
            <w:r>
              <w:rPr>
                <w:rFonts w:ascii="Times New Roman" w:eastAsia="SimSun" w:hAnsi="Times New Roman"/>
                <w:szCs w:val="20"/>
                <w:highlight w:val="yellow"/>
                <w:lang w:val="en-US" w:eastAsia="zh-CN"/>
              </w:rPr>
              <w:t>in</w:t>
            </w:r>
            <w:r>
              <w:rPr>
                <w:rFonts w:ascii="Times New Roman" w:eastAsia="SimSun" w:hAnsi="Times New Roman"/>
                <w:b/>
                <w:bCs/>
                <w:szCs w:val="20"/>
                <w:highlight w:val="yellow"/>
                <w:lang w:val="en-US" w:eastAsia="zh-CN"/>
              </w:rPr>
              <w:t xml:space="preserve"> dynamic resource pool sharing, i.e., </w:t>
            </w:r>
            <w:proofErr w:type="spellStart"/>
            <w:r>
              <w:rPr>
                <w:rFonts w:ascii="Times New Roman" w:eastAsia="SimSun" w:hAnsi="Times New Roman"/>
                <w:b/>
                <w:bCs/>
                <w:i/>
                <w:iCs/>
                <w:szCs w:val="20"/>
                <w:highlight w:val="yellow"/>
                <w:lang w:val="en-US" w:eastAsia="zh-CN"/>
              </w:rPr>
              <w:t>sl</w:t>
            </w:r>
            <w:proofErr w:type="spellEnd"/>
            <w:r>
              <w:rPr>
                <w:rFonts w:ascii="Times New Roman" w:eastAsia="SimSun" w:hAnsi="Times New Roman"/>
                <w:b/>
                <w:bCs/>
                <w:i/>
                <w:iCs/>
                <w:szCs w:val="20"/>
                <w:highlight w:val="yellow"/>
                <w:lang w:val="en-US" w:eastAsia="zh-CN"/>
              </w:rPr>
              <w:t>-</w:t>
            </w:r>
            <w:proofErr w:type="spellStart"/>
            <w:r>
              <w:rPr>
                <w:rFonts w:ascii="Times New Roman" w:eastAsia="SimSun" w:hAnsi="Times New Roman"/>
                <w:b/>
                <w:bCs/>
                <w:i/>
                <w:iCs/>
                <w:szCs w:val="20"/>
                <w:highlight w:val="yellow"/>
                <w:lang w:val="en-US" w:eastAsia="zh-CN"/>
              </w:rPr>
              <w:t>NRPreemption</w:t>
            </w:r>
            <w:proofErr w:type="spellEnd"/>
            <w:r>
              <w:rPr>
                <w:rFonts w:ascii="Times New Roman" w:eastAsia="SimSun" w:hAnsi="Times New Roman"/>
                <w:b/>
                <w:bCs/>
                <w:i/>
                <w:iCs/>
                <w:szCs w:val="20"/>
                <w:highlight w:val="yellow"/>
                <w:lang w:val="en-US" w:eastAsia="zh-CN"/>
              </w:rPr>
              <w:t>-EUTRA-Enable</w:t>
            </w:r>
            <w:r>
              <w:rPr>
                <w:rFonts w:ascii="Times New Roman" w:eastAsia="SimSun" w:hAnsi="Times New Roman"/>
                <w:b/>
                <w:bCs/>
                <w:szCs w:val="20"/>
                <w:highlight w:val="yellow"/>
                <w:lang w:val="en-US" w:eastAsia="zh-CN"/>
              </w:rPr>
              <w:t>.</w:t>
            </w:r>
          </w:p>
          <w:p w14:paraId="74110142" w14:textId="77777777" w:rsidR="00C81D6D" w:rsidRDefault="00463BF1">
            <w:pPr>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Proposal 5:</w:t>
            </w:r>
            <w:r>
              <w:rPr>
                <w:rFonts w:ascii="Times New Roman" w:eastAsia="Times New Roman" w:hAnsi="Times New Roman"/>
                <w:b/>
                <w:bCs/>
                <w:szCs w:val="20"/>
                <w:lang w:val="en-US"/>
              </w:rPr>
              <w:t xml:space="preserve"> </w:t>
            </w:r>
            <w:r>
              <w:rPr>
                <w:rFonts w:ascii="Times New Roman" w:eastAsia="SimSun" w:hAnsi="Times New Roman"/>
                <w:b/>
                <w:bCs/>
                <w:szCs w:val="20"/>
                <w:lang w:val="en-US" w:eastAsia="zh-CN"/>
              </w:rPr>
              <w:t xml:space="preserve">If </w:t>
            </w:r>
            <w:r>
              <w:rPr>
                <w:rFonts w:ascii="Times New Roman" w:eastAsia="SimSun" w:hAnsi="Times New Roman"/>
                <w:b/>
                <w:bCs/>
                <w:szCs w:val="20"/>
                <w:lang w:val="en-US"/>
              </w:rPr>
              <w:t>NR SL selected resource</w:t>
            </w:r>
            <w:r>
              <w:rPr>
                <w:rFonts w:ascii="Times New Roman" w:eastAsia="SimSun" w:hAnsi="Times New Roman"/>
                <w:b/>
                <w:bCs/>
                <w:szCs w:val="20"/>
                <w:lang w:val="en-US" w:eastAsia="zh-CN"/>
              </w:rPr>
              <w:t xml:space="preserve"> meets the conditions below, then the UE shall report pre-emption of the resource to higher layers.</w:t>
            </w:r>
          </w:p>
          <w:p w14:paraId="4B6A472C"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
                <w:bCs/>
                <w:szCs w:val="20"/>
                <w:lang w:val="en-US" w:eastAsia="zh-CN"/>
              </w:rPr>
            </w:pPr>
            <w:bookmarkStart w:id="32" w:name="OLE_LINK13"/>
            <w:r>
              <w:rPr>
                <w:rFonts w:ascii="Times New Roman" w:eastAsia="SimSun" w:hAnsi="Times New Roman"/>
                <w:b/>
                <w:bCs/>
                <w:szCs w:val="20"/>
                <w:lang w:val="en-US" w:eastAsia="zh-CN"/>
              </w:rPr>
              <w:t xml:space="preserve">NR SL selected resource </w:t>
            </w:r>
            <w:bookmarkEnd w:id="32"/>
            <w:r>
              <w:rPr>
                <w:rFonts w:ascii="Times New Roman" w:eastAsia="SimSun" w:hAnsi="Times New Roman"/>
                <w:b/>
                <w:bCs/>
                <w:szCs w:val="20"/>
                <w:lang w:val="en-US" w:eastAsia="zh-CN"/>
              </w:rPr>
              <w:t>is not a member of S</w:t>
            </w:r>
            <w:r>
              <w:rPr>
                <w:rFonts w:ascii="Times New Roman" w:eastAsia="SimSun" w:hAnsi="Times New Roman"/>
                <w:b/>
                <w:bCs/>
                <w:szCs w:val="20"/>
                <w:vertAlign w:val="subscript"/>
                <w:lang w:val="en-US" w:eastAsia="zh-CN"/>
              </w:rPr>
              <w:t>A</w:t>
            </w:r>
            <w:r>
              <w:rPr>
                <w:rFonts w:ascii="Times New Roman" w:eastAsia="SimSun" w:hAnsi="Times New Roman"/>
                <w:b/>
                <w:bCs/>
                <w:szCs w:val="20"/>
                <w:lang w:val="en-US" w:eastAsia="zh-CN"/>
              </w:rPr>
              <w:t>, and</w:t>
            </w:r>
          </w:p>
          <w:p w14:paraId="4739491D"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NR SL selected resource satisfies one of the following conditions, and:</w:t>
            </w:r>
          </w:p>
          <w:p w14:paraId="7BB6A71D" w14:textId="77777777" w:rsidR="00C81D6D" w:rsidRDefault="00463BF1">
            <w:pPr>
              <w:numPr>
                <w:ilvl w:val="1"/>
                <w:numId w:val="24"/>
              </w:numPr>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NR SL selected resource overlaps in time with LTE SL reserved resource by its LTE SL module, and the S</w:t>
            </w:r>
            <w:r>
              <w:rPr>
                <w:rFonts w:ascii="Times New Roman" w:eastAsia="SimSun" w:hAnsi="Times New Roman"/>
                <w:b/>
                <w:bCs/>
                <w:szCs w:val="20"/>
                <w:vertAlign w:val="subscript"/>
                <w:lang w:val="en-US" w:eastAsia="zh-CN"/>
              </w:rPr>
              <w:t>A</w:t>
            </w:r>
            <w:r>
              <w:rPr>
                <w:rFonts w:ascii="Times New Roman" w:eastAsia="SimSun" w:hAnsi="Times New Roman"/>
                <w:b/>
                <w:bCs/>
                <w:szCs w:val="20"/>
                <w:lang w:val="en-US" w:eastAsia="zh-CN"/>
              </w:rPr>
              <w:t xml:space="preserve"> is not initialized to the set of all the candidate resources as in step 4 when performing step 5a) </w:t>
            </w:r>
          </w:p>
          <w:p w14:paraId="2935EB9D" w14:textId="77777777" w:rsidR="00C81D6D" w:rsidRDefault="00463BF1">
            <w:pPr>
              <w:numPr>
                <w:ilvl w:val="1"/>
                <w:numId w:val="24"/>
              </w:numPr>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 xml:space="preserve">NR SL selected resource overlaps with LTE SL reserved resource by other LTE SL UE, and the RSRP measurement of the other LTE SL UE is higher than </w:t>
            </w:r>
            <w:proofErr w:type="spellStart"/>
            <w:r>
              <w:rPr>
                <w:rFonts w:ascii="Times New Roman" w:eastAsia="SimSun" w:hAnsi="Times New Roman"/>
                <w:b/>
                <w:bCs/>
                <w:i/>
                <w:iCs/>
                <w:szCs w:val="20"/>
                <w:lang w:val="en-US" w:eastAsia="zh-CN"/>
              </w:rPr>
              <w:t>sl</w:t>
            </w:r>
            <w:proofErr w:type="spellEnd"/>
            <w:r>
              <w:rPr>
                <w:rFonts w:ascii="Times New Roman" w:eastAsia="SimSun" w:hAnsi="Times New Roman"/>
                <w:b/>
                <w:bCs/>
                <w:i/>
                <w:iCs/>
                <w:szCs w:val="20"/>
                <w:lang w:val="en-US" w:eastAsia="zh-CN"/>
              </w:rPr>
              <w:t>-NRPSSCH-EUTRA-RSRP</w:t>
            </w:r>
            <w:r>
              <w:rPr>
                <w:rFonts w:ascii="Times New Roman" w:eastAsia="SimSun" w:hAnsi="Times New Roman"/>
                <w:b/>
                <w:bCs/>
                <w:szCs w:val="20"/>
                <w:lang w:val="en-US" w:eastAsia="zh-CN"/>
              </w:rPr>
              <w:t xml:space="preserve"> threshold associated with other LTE SL UE priority and NR SL module priority which is </w:t>
            </w:r>
            <w:proofErr w:type="spellStart"/>
            <w:r>
              <w:rPr>
                <w:rFonts w:ascii="Times New Roman" w:eastAsia="SimSun" w:hAnsi="Times New Roman"/>
                <w:b/>
                <w:bCs/>
                <w:szCs w:val="20"/>
                <w:lang w:val="fr-FR" w:eastAsia="ko-KR"/>
              </w:rPr>
              <w:t>boosted</w:t>
            </w:r>
            <w:proofErr w:type="spellEnd"/>
            <w:r>
              <w:rPr>
                <w:rFonts w:ascii="Times New Roman" w:eastAsia="SimSun" w:hAnsi="Times New Roman"/>
                <w:b/>
                <w:bCs/>
                <w:szCs w:val="20"/>
                <w:lang w:val="fr-FR" w:eastAsia="ko-KR"/>
              </w:rPr>
              <w:t xml:space="preserve"> up to final SL RSRP </w:t>
            </w:r>
            <w:proofErr w:type="spellStart"/>
            <w:r>
              <w:rPr>
                <w:rFonts w:ascii="Times New Roman" w:eastAsia="SimSun" w:hAnsi="Times New Roman"/>
                <w:b/>
                <w:bCs/>
                <w:szCs w:val="20"/>
                <w:lang w:val="fr-FR" w:eastAsia="ko-KR"/>
              </w:rPr>
              <w:t>threshold</w:t>
            </w:r>
            <w:proofErr w:type="spellEnd"/>
          </w:p>
          <w:p w14:paraId="149CA50E" w14:textId="77777777" w:rsidR="00C81D6D" w:rsidRDefault="00463BF1">
            <w:pPr>
              <w:numPr>
                <w:ilvl w:val="1"/>
                <w:numId w:val="24"/>
              </w:numPr>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 xml:space="preserve">NR SL selected resource associated PSFCH slot overlaps with LTE SL reserved resource by other LTE SL UE, and the RSRP measurement of the other LTE SL UE is higher than the </w:t>
            </w:r>
            <w:proofErr w:type="spellStart"/>
            <w:r>
              <w:rPr>
                <w:rFonts w:ascii="Times New Roman" w:eastAsia="SimSun" w:hAnsi="Times New Roman"/>
                <w:b/>
                <w:bCs/>
                <w:i/>
                <w:iCs/>
                <w:szCs w:val="20"/>
                <w:lang w:val="en-US" w:eastAsia="zh-CN"/>
              </w:rPr>
              <w:t>sl</w:t>
            </w:r>
            <w:proofErr w:type="spellEnd"/>
            <w:r>
              <w:rPr>
                <w:rFonts w:ascii="Times New Roman" w:eastAsia="SimSun" w:hAnsi="Times New Roman"/>
                <w:b/>
                <w:bCs/>
                <w:i/>
                <w:iCs/>
                <w:szCs w:val="20"/>
                <w:lang w:val="en-US" w:eastAsia="zh-CN"/>
              </w:rPr>
              <w:t>-NRPSFCH-EUTRA-RSRP</w:t>
            </w:r>
            <w:r>
              <w:rPr>
                <w:rFonts w:ascii="Times New Roman" w:eastAsia="SimSun" w:hAnsi="Times New Roman"/>
                <w:b/>
                <w:bCs/>
                <w:szCs w:val="20"/>
                <w:lang w:val="en-US" w:eastAsia="zh-CN"/>
              </w:rPr>
              <w:t xml:space="preserve"> threshold associated with other LTE SL UE priority and NR SL module priority, and the S</w:t>
            </w:r>
            <w:r>
              <w:rPr>
                <w:rFonts w:ascii="Times New Roman" w:eastAsia="SimSun" w:hAnsi="Times New Roman"/>
                <w:b/>
                <w:bCs/>
                <w:szCs w:val="20"/>
                <w:vertAlign w:val="subscript"/>
                <w:lang w:val="en-US" w:eastAsia="zh-CN"/>
              </w:rPr>
              <w:t>A</w:t>
            </w:r>
            <w:r>
              <w:rPr>
                <w:rFonts w:ascii="Times New Roman" w:eastAsia="SimSun" w:hAnsi="Times New Roman"/>
                <w:b/>
                <w:bCs/>
                <w:szCs w:val="20"/>
                <w:lang w:val="en-US" w:eastAsia="zh-CN"/>
              </w:rPr>
              <w:t xml:space="preserve"> is not initialized to the set of all the candidate resources as in step 4 when performing step 5a)</w:t>
            </w:r>
          </w:p>
          <w:p w14:paraId="5874B458"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 xml:space="preserve">The other LTE SL UE priority or the LTE SL module priority </w:t>
            </w:r>
            <w:proofErr w:type="spellStart"/>
            <w:r>
              <w:rPr>
                <w:rFonts w:ascii="Times New Roman" w:eastAsia="SimSun" w:hAnsi="Times New Roman"/>
                <w:b/>
                <w:bCs/>
                <w:i/>
                <w:iCs/>
                <w:szCs w:val="20"/>
                <w:lang w:val="en-US" w:eastAsia="zh-CN"/>
              </w:rPr>
              <w:t>prio</w:t>
            </w:r>
            <w:r>
              <w:rPr>
                <w:rFonts w:ascii="Times New Roman" w:eastAsia="SimSun" w:hAnsi="Times New Roman"/>
                <w:b/>
                <w:bCs/>
                <w:i/>
                <w:iCs/>
                <w:szCs w:val="20"/>
                <w:vertAlign w:val="subscript"/>
                <w:lang w:val="en-US" w:eastAsia="zh-CN"/>
              </w:rPr>
              <w:t>RX</w:t>
            </w:r>
            <w:proofErr w:type="spellEnd"/>
            <w:r>
              <w:rPr>
                <w:rFonts w:ascii="Times New Roman" w:eastAsia="SimSun" w:hAnsi="Times New Roman"/>
                <w:b/>
                <w:bCs/>
                <w:szCs w:val="20"/>
                <w:lang w:val="en-US" w:eastAsia="zh-CN"/>
              </w:rPr>
              <w:t xml:space="preserve"> satisfies one of the following conditions:</w:t>
            </w:r>
          </w:p>
          <w:p w14:paraId="10377EE5" w14:textId="77777777" w:rsidR="00C81D6D" w:rsidRDefault="00463BF1">
            <w:pPr>
              <w:numPr>
                <w:ilvl w:val="1"/>
                <w:numId w:val="24"/>
              </w:numPr>
              <w:spacing w:afterLines="50" w:after="120" w:line="240" w:lineRule="auto"/>
              <w:jc w:val="both"/>
              <w:rPr>
                <w:rFonts w:ascii="Times New Roman" w:eastAsia="SimSun" w:hAnsi="Times New Roman"/>
                <w:b/>
                <w:bCs/>
                <w:szCs w:val="20"/>
                <w:lang w:val="en-US" w:eastAsia="zh-CN"/>
              </w:rPr>
            </w:pPr>
            <w:proofErr w:type="spellStart"/>
            <w:r>
              <w:rPr>
                <w:rFonts w:ascii="Times New Roman" w:eastAsia="SimSun" w:hAnsi="Times New Roman"/>
                <w:b/>
                <w:bCs/>
                <w:i/>
                <w:iCs/>
                <w:szCs w:val="20"/>
                <w:lang w:val="en-US" w:eastAsia="zh-CN"/>
              </w:rPr>
              <w:t>sl</w:t>
            </w:r>
            <w:proofErr w:type="spellEnd"/>
            <w:r>
              <w:rPr>
                <w:rFonts w:ascii="Times New Roman" w:eastAsia="SimSun" w:hAnsi="Times New Roman"/>
                <w:b/>
                <w:bCs/>
                <w:i/>
                <w:iCs/>
                <w:szCs w:val="20"/>
                <w:lang w:val="en-US" w:eastAsia="zh-CN"/>
              </w:rPr>
              <w:t>-</w:t>
            </w:r>
            <w:proofErr w:type="spellStart"/>
            <w:r>
              <w:rPr>
                <w:rFonts w:ascii="Times New Roman" w:eastAsia="SimSun" w:hAnsi="Times New Roman"/>
                <w:b/>
                <w:bCs/>
                <w:i/>
                <w:iCs/>
                <w:szCs w:val="20"/>
                <w:lang w:val="en-US" w:eastAsia="zh-CN"/>
              </w:rPr>
              <w:t>NRPreemption</w:t>
            </w:r>
            <w:proofErr w:type="spellEnd"/>
            <w:r>
              <w:rPr>
                <w:rFonts w:ascii="Times New Roman" w:eastAsia="SimSun" w:hAnsi="Times New Roman"/>
                <w:b/>
                <w:bCs/>
                <w:i/>
                <w:iCs/>
                <w:szCs w:val="20"/>
                <w:lang w:val="en-US" w:eastAsia="zh-CN"/>
              </w:rPr>
              <w:t>-EUTRA-Enable</w:t>
            </w:r>
            <w:r>
              <w:rPr>
                <w:rFonts w:ascii="Times New Roman" w:eastAsia="SimSun" w:hAnsi="Times New Roman"/>
                <w:b/>
                <w:bCs/>
                <w:szCs w:val="20"/>
                <w:lang w:val="en-US" w:eastAsia="zh-CN"/>
              </w:rPr>
              <w:t xml:space="preserve"> is provided and is equal to 'enabled' and NR SL module transmission priority &gt; </w:t>
            </w:r>
            <w:proofErr w:type="spellStart"/>
            <w:r>
              <w:rPr>
                <w:rFonts w:ascii="Times New Roman" w:eastAsia="SimSun" w:hAnsi="Times New Roman"/>
                <w:b/>
                <w:bCs/>
                <w:i/>
                <w:iCs/>
                <w:szCs w:val="20"/>
                <w:lang w:val="en-US" w:eastAsia="zh-CN"/>
              </w:rPr>
              <w:t>prio</w:t>
            </w:r>
            <w:r>
              <w:rPr>
                <w:rFonts w:ascii="Times New Roman" w:eastAsia="SimSun" w:hAnsi="Times New Roman"/>
                <w:b/>
                <w:bCs/>
                <w:i/>
                <w:iCs/>
                <w:szCs w:val="20"/>
                <w:vertAlign w:val="subscript"/>
                <w:lang w:val="en-US" w:eastAsia="zh-CN"/>
              </w:rPr>
              <w:t>RX</w:t>
            </w:r>
            <w:proofErr w:type="spellEnd"/>
          </w:p>
          <w:p w14:paraId="3C0BD263" w14:textId="77777777" w:rsidR="00C81D6D" w:rsidRDefault="00463BF1">
            <w:pPr>
              <w:numPr>
                <w:ilvl w:val="1"/>
                <w:numId w:val="24"/>
              </w:numPr>
              <w:spacing w:afterLines="50" w:after="120" w:line="240" w:lineRule="auto"/>
              <w:jc w:val="both"/>
              <w:rPr>
                <w:rFonts w:ascii="SimSun" w:eastAsia="SimSun" w:hAnsi="SimSun" w:cs="SimSun"/>
                <w:iCs/>
                <w:szCs w:val="20"/>
                <w:lang w:val="en-US" w:eastAsia="zh-CN"/>
              </w:rPr>
            </w:pPr>
            <w:proofErr w:type="spellStart"/>
            <w:r>
              <w:rPr>
                <w:rFonts w:ascii="Times New Roman" w:eastAsia="SimSun" w:hAnsi="Times New Roman"/>
                <w:b/>
                <w:bCs/>
                <w:i/>
                <w:iCs/>
                <w:szCs w:val="20"/>
                <w:lang w:val="en-US" w:eastAsia="zh-CN"/>
              </w:rPr>
              <w:t>sl</w:t>
            </w:r>
            <w:proofErr w:type="spellEnd"/>
            <w:r>
              <w:rPr>
                <w:rFonts w:ascii="Times New Roman" w:eastAsia="SimSun" w:hAnsi="Times New Roman"/>
                <w:b/>
                <w:bCs/>
                <w:i/>
                <w:iCs/>
                <w:szCs w:val="20"/>
                <w:lang w:val="en-US" w:eastAsia="zh-CN"/>
              </w:rPr>
              <w:t>-</w:t>
            </w:r>
            <w:proofErr w:type="spellStart"/>
            <w:r>
              <w:rPr>
                <w:rFonts w:ascii="Times New Roman" w:eastAsia="SimSun" w:hAnsi="Times New Roman"/>
                <w:b/>
                <w:bCs/>
                <w:i/>
                <w:iCs/>
                <w:szCs w:val="20"/>
                <w:lang w:val="en-US" w:eastAsia="zh-CN"/>
              </w:rPr>
              <w:t>NRPreemption</w:t>
            </w:r>
            <w:proofErr w:type="spellEnd"/>
            <w:r>
              <w:rPr>
                <w:rFonts w:ascii="Times New Roman" w:eastAsia="SimSun" w:hAnsi="Times New Roman"/>
                <w:b/>
                <w:bCs/>
                <w:i/>
                <w:iCs/>
                <w:szCs w:val="20"/>
                <w:lang w:val="en-US" w:eastAsia="zh-CN"/>
              </w:rPr>
              <w:t xml:space="preserve">-EUTRA-Enable </w:t>
            </w:r>
            <w:r>
              <w:rPr>
                <w:rFonts w:ascii="Times New Roman" w:eastAsia="SimSun" w:hAnsi="Times New Roman"/>
                <w:b/>
                <w:bCs/>
                <w:szCs w:val="20"/>
                <w:lang w:val="en-US" w:eastAsia="zh-CN"/>
              </w:rPr>
              <w:t xml:space="preserve">is provided and is not equal to 'enabled', and </w:t>
            </w:r>
            <w:proofErr w:type="spellStart"/>
            <w:r>
              <w:rPr>
                <w:rFonts w:ascii="Times New Roman" w:eastAsia="SimSun" w:hAnsi="Times New Roman"/>
                <w:b/>
                <w:bCs/>
                <w:i/>
                <w:iCs/>
                <w:szCs w:val="20"/>
                <w:lang w:val="en-US" w:eastAsia="zh-CN"/>
              </w:rPr>
              <w:t>prio</w:t>
            </w:r>
            <w:r>
              <w:rPr>
                <w:rFonts w:ascii="Times New Roman" w:eastAsia="SimSun" w:hAnsi="Times New Roman"/>
                <w:b/>
                <w:bCs/>
                <w:i/>
                <w:iCs/>
                <w:szCs w:val="20"/>
                <w:vertAlign w:val="subscript"/>
                <w:lang w:val="en-US" w:eastAsia="zh-CN"/>
              </w:rPr>
              <w:t>RX</w:t>
            </w:r>
            <w:proofErr w:type="spellEnd"/>
            <w:r>
              <w:rPr>
                <w:rFonts w:ascii="Times New Roman" w:eastAsia="SimSun" w:hAnsi="Times New Roman"/>
                <w:b/>
                <w:bCs/>
                <w:i/>
                <w:iCs/>
                <w:szCs w:val="20"/>
                <w:vertAlign w:val="subscript"/>
                <w:lang w:val="en-US" w:eastAsia="zh-CN"/>
              </w:rPr>
              <w:t xml:space="preserve"> &lt;</w:t>
            </w:r>
            <w:r>
              <w:rPr>
                <w:rFonts w:ascii="Times New Roman" w:eastAsia="SimSun" w:hAnsi="Times New Roman"/>
                <w:b/>
                <w:bCs/>
                <w:szCs w:val="20"/>
                <w:lang w:val="en-US" w:eastAsia="zh-CN"/>
              </w:rPr>
              <w:t xml:space="preserve"> </w:t>
            </w:r>
            <w:proofErr w:type="spellStart"/>
            <w:r>
              <w:rPr>
                <w:rFonts w:ascii="Times New Roman" w:eastAsia="SimSun" w:hAnsi="Times New Roman"/>
                <w:b/>
                <w:bCs/>
                <w:i/>
                <w:iCs/>
                <w:szCs w:val="20"/>
                <w:lang w:val="en-US" w:eastAsia="zh-CN"/>
              </w:rPr>
              <w:t>prio</w:t>
            </w:r>
            <w:r>
              <w:rPr>
                <w:rFonts w:ascii="Times New Roman" w:eastAsia="SimSun" w:hAnsi="Times New Roman"/>
                <w:b/>
                <w:bCs/>
                <w:i/>
                <w:iCs/>
                <w:szCs w:val="20"/>
                <w:vertAlign w:val="subscript"/>
                <w:lang w:val="en-US" w:eastAsia="zh-CN"/>
              </w:rPr>
              <w:t>pre</w:t>
            </w:r>
            <w:proofErr w:type="spellEnd"/>
            <w:r>
              <w:rPr>
                <w:rFonts w:ascii="Times New Roman" w:eastAsia="SimSun" w:hAnsi="Times New Roman"/>
                <w:b/>
                <w:bCs/>
                <w:szCs w:val="20"/>
                <w:lang w:val="en-US" w:eastAsia="zh-CN"/>
              </w:rPr>
              <w:t xml:space="preserve"> and NR SL module transmission priority &gt; </w:t>
            </w:r>
            <w:proofErr w:type="spellStart"/>
            <w:r>
              <w:rPr>
                <w:rFonts w:ascii="Times New Roman" w:eastAsia="SimSun" w:hAnsi="Times New Roman"/>
                <w:b/>
                <w:bCs/>
                <w:i/>
                <w:iCs/>
                <w:szCs w:val="20"/>
                <w:lang w:val="en-US" w:eastAsia="zh-CN"/>
              </w:rPr>
              <w:t>prio</w:t>
            </w:r>
            <w:r>
              <w:rPr>
                <w:rFonts w:ascii="Times New Roman" w:eastAsia="SimSun" w:hAnsi="Times New Roman"/>
                <w:b/>
                <w:bCs/>
                <w:i/>
                <w:iCs/>
                <w:szCs w:val="20"/>
                <w:vertAlign w:val="subscript"/>
                <w:lang w:val="en-US" w:eastAsia="zh-CN"/>
              </w:rPr>
              <w:t>RX</w:t>
            </w:r>
            <w:proofErr w:type="spellEnd"/>
          </w:p>
        </w:tc>
      </w:tr>
    </w:tbl>
    <w:p w14:paraId="1AA086E0" w14:textId="77777777" w:rsidR="00C81D6D" w:rsidRDefault="00C81D6D">
      <w:pPr>
        <w:kinsoku w:val="0"/>
        <w:overflowPunct w:val="0"/>
        <w:snapToGrid w:val="0"/>
        <w:jc w:val="both"/>
        <w:rPr>
          <w:sz w:val="22"/>
          <w:szCs w:val="22"/>
        </w:rPr>
      </w:pPr>
    </w:p>
    <w:p w14:paraId="1B630DD4" w14:textId="77777777" w:rsidR="00C81D6D" w:rsidRDefault="00463BF1">
      <w:pPr>
        <w:pStyle w:val="Heading3"/>
        <w:tabs>
          <w:tab w:val="clear" w:pos="432"/>
        </w:tabs>
        <w:rPr>
          <w:sz w:val="22"/>
          <w:szCs w:val="22"/>
          <w:lang w:eastAsia="ko-KR"/>
        </w:rPr>
      </w:pPr>
      <w:r>
        <w:rPr>
          <w:rFonts w:hint="eastAsia"/>
          <w:sz w:val="22"/>
          <w:szCs w:val="22"/>
          <w:lang w:eastAsia="ko-KR"/>
        </w:rPr>
        <w:t xml:space="preserve"> </w:t>
      </w:r>
      <w:r>
        <w:rPr>
          <w:sz w:val="22"/>
          <w:szCs w:val="22"/>
          <w:lang w:eastAsia="ko-KR"/>
        </w:rPr>
        <w:t>Round 1</w:t>
      </w:r>
    </w:p>
    <w:p w14:paraId="4216384F" w14:textId="77777777" w:rsidR="00C81D6D" w:rsidRDefault="00C81D6D">
      <w:pPr>
        <w:rPr>
          <w:lang w:eastAsia="ko-KR"/>
        </w:rPr>
      </w:pPr>
    </w:p>
    <w:p w14:paraId="697B14AD" w14:textId="77777777" w:rsidR="00C81D6D" w:rsidRDefault="00463BF1">
      <w:pPr>
        <w:autoSpaceDE w:val="0"/>
        <w:autoSpaceDN w:val="0"/>
        <w:rPr>
          <w:rStyle w:val="Strong"/>
          <w:rFonts w:asciiTheme="minorHAnsi" w:hAnsiTheme="minorHAnsi" w:cstheme="minorHAnsi"/>
          <w:sz w:val="22"/>
          <w:szCs w:val="22"/>
        </w:rPr>
      </w:pPr>
      <w:r>
        <w:rPr>
          <w:rStyle w:val="Strong"/>
          <w:rFonts w:asciiTheme="minorHAnsi" w:hAnsiTheme="minorHAnsi" w:cstheme="minorHAnsi"/>
          <w:sz w:val="22"/>
          <w:szCs w:val="22"/>
        </w:rPr>
        <w:t xml:space="preserve">Question 2-1: Companies provide views of whether Draft proposal 2-1(I) can be agreed? </w:t>
      </w:r>
    </w:p>
    <w:p w14:paraId="31D512DB" w14:textId="77777777" w:rsidR="00C81D6D" w:rsidRDefault="00C81D6D">
      <w:pPr>
        <w:kinsoku w:val="0"/>
        <w:overflowPunct w:val="0"/>
        <w:snapToGrid w:val="0"/>
        <w:jc w:val="both"/>
        <w:rPr>
          <w:sz w:val="22"/>
          <w:szCs w:val="22"/>
        </w:rPr>
      </w:pPr>
    </w:p>
    <w:p w14:paraId="56412583" w14:textId="77777777" w:rsidR="00C81D6D" w:rsidRDefault="00463BF1">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Draft proposal 2-1 (I):</w:t>
      </w:r>
    </w:p>
    <w:p w14:paraId="1C48F725" w14:textId="77777777" w:rsidR="00C81D6D" w:rsidRDefault="00463BF1">
      <w:pPr>
        <w:jc w:val="both"/>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A new higher layer parameter is introduced to enable or disable the NR SL pre-emption procedure based on the shared information by the LTE SL module in the dynamic resource pool sharing, i.e., </w:t>
      </w:r>
      <w:proofErr w:type="spellStart"/>
      <w:r>
        <w:rPr>
          <w:rFonts w:asciiTheme="minorHAnsi" w:hAnsiTheme="minorHAnsi" w:cstheme="minorHAnsi"/>
          <w:bCs/>
          <w:sz w:val="22"/>
          <w:szCs w:val="20"/>
          <w:lang w:val="en-US" w:eastAsia="ko-KR"/>
        </w:rPr>
        <w:t>sl</w:t>
      </w:r>
      <w:proofErr w:type="spellEnd"/>
      <w:r>
        <w:rPr>
          <w:rFonts w:asciiTheme="minorHAnsi" w:hAnsiTheme="minorHAnsi" w:cstheme="minorHAnsi"/>
          <w:bCs/>
          <w:sz w:val="22"/>
          <w:szCs w:val="20"/>
          <w:lang w:val="en-US" w:eastAsia="ko-KR"/>
        </w:rPr>
        <w:t>-</w:t>
      </w:r>
      <w:proofErr w:type="spellStart"/>
      <w:r>
        <w:rPr>
          <w:rFonts w:asciiTheme="minorHAnsi" w:hAnsiTheme="minorHAnsi" w:cstheme="minorHAnsi"/>
          <w:bCs/>
          <w:sz w:val="22"/>
          <w:szCs w:val="20"/>
          <w:lang w:val="en-US" w:eastAsia="ko-KR"/>
        </w:rPr>
        <w:t>NRPreemption</w:t>
      </w:r>
      <w:proofErr w:type="spellEnd"/>
      <w:r>
        <w:rPr>
          <w:rFonts w:asciiTheme="minorHAnsi" w:hAnsiTheme="minorHAnsi" w:cstheme="minorHAnsi"/>
          <w:bCs/>
          <w:sz w:val="22"/>
          <w:szCs w:val="20"/>
          <w:lang w:val="en-US" w:eastAsia="ko-KR"/>
        </w:rPr>
        <w:t>-EUTRA-Enable.</w:t>
      </w:r>
    </w:p>
    <w:p w14:paraId="363E1724" w14:textId="77777777" w:rsidR="00C81D6D" w:rsidRDefault="00C81D6D">
      <w:pPr>
        <w:kinsoku w:val="0"/>
        <w:overflowPunct w:val="0"/>
        <w:snapToGrid w:val="0"/>
        <w:jc w:val="both"/>
        <w:rPr>
          <w:sz w:val="22"/>
          <w:szCs w:val="22"/>
        </w:rPr>
      </w:pPr>
    </w:p>
    <w:tbl>
      <w:tblPr>
        <w:tblStyle w:val="TableGrid"/>
        <w:tblW w:w="9634" w:type="dxa"/>
        <w:tblLayout w:type="fixed"/>
        <w:tblLook w:val="04A0" w:firstRow="1" w:lastRow="0" w:firstColumn="1" w:lastColumn="0" w:noHBand="0" w:noVBand="1"/>
      </w:tblPr>
      <w:tblGrid>
        <w:gridCol w:w="1345"/>
        <w:gridCol w:w="918"/>
        <w:gridCol w:w="7371"/>
      </w:tblGrid>
      <w:tr w:rsidR="00C81D6D" w14:paraId="2C62FE77" w14:textId="77777777">
        <w:tc>
          <w:tcPr>
            <w:tcW w:w="1345" w:type="dxa"/>
          </w:tcPr>
          <w:p w14:paraId="070A8B9C" w14:textId="77777777" w:rsidR="00C81D6D" w:rsidRDefault="00463BF1">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lastRenderedPageBreak/>
              <w:t>Company</w:t>
            </w:r>
          </w:p>
        </w:tc>
        <w:tc>
          <w:tcPr>
            <w:tcW w:w="918" w:type="dxa"/>
          </w:tcPr>
          <w:p w14:paraId="3A9A96BF" w14:textId="77777777" w:rsidR="00C81D6D" w:rsidRDefault="00463BF1">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5795E445" w14:textId="77777777" w:rsidR="00C81D6D" w:rsidRDefault="00463BF1">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C81D6D" w14:paraId="4B1F2E51" w14:textId="77777777">
        <w:tc>
          <w:tcPr>
            <w:tcW w:w="1345" w:type="dxa"/>
          </w:tcPr>
          <w:p w14:paraId="6CC8D513" w14:textId="77777777" w:rsidR="00C81D6D" w:rsidRDefault="00463BF1">
            <w:pPr>
              <w:pStyle w:val="0Maintext"/>
              <w:spacing w:after="160" w:afterAutospacing="0" w:line="259" w:lineRule="auto"/>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918" w:type="dxa"/>
          </w:tcPr>
          <w:p w14:paraId="6FA31C6E" w14:textId="77777777" w:rsidR="00C81D6D" w:rsidRDefault="00463BF1">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5F86A2C4" w14:textId="77777777" w:rsidR="00C81D6D" w:rsidRDefault="00463BF1">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We believe there is no need to set different priority level or </w:t>
            </w:r>
            <w:proofErr w:type="spellStart"/>
            <w:r>
              <w:rPr>
                <w:rFonts w:ascii="Calibri" w:eastAsia="SimSun" w:hAnsi="Calibri" w:cs="Calibri" w:hint="eastAsia"/>
                <w:sz w:val="22"/>
                <w:szCs w:val="22"/>
                <w:lang w:val="en-US" w:eastAsia="zh-CN"/>
              </w:rPr>
              <w:t>premption</w:t>
            </w:r>
            <w:proofErr w:type="spellEnd"/>
            <w:r>
              <w:rPr>
                <w:rFonts w:ascii="Calibri" w:eastAsia="SimSun" w:hAnsi="Calibri" w:cs="Calibri" w:hint="eastAsia"/>
                <w:sz w:val="22"/>
                <w:szCs w:val="22"/>
                <w:lang w:val="en-US" w:eastAsia="zh-CN"/>
              </w:rPr>
              <w:t xml:space="preserve"> enable trigger due to LTE. The priority of LTE and NR PSSCH is comparable.</w:t>
            </w:r>
          </w:p>
        </w:tc>
      </w:tr>
      <w:tr w:rsidR="00463BF1" w14:paraId="6B8FEC69" w14:textId="77777777">
        <w:tc>
          <w:tcPr>
            <w:tcW w:w="1345" w:type="dxa"/>
          </w:tcPr>
          <w:p w14:paraId="0640AF99" w14:textId="77777777" w:rsidR="00463BF1" w:rsidRDefault="00463BF1" w:rsidP="00463BF1">
            <w:pPr>
              <w:pStyle w:val="0Maintext"/>
              <w:spacing w:after="160" w:afterAutospacing="0" w:line="259" w:lineRule="auto"/>
              <w:ind w:firstLine="0"/>
              <w:rPr>
                <w:rFonts w:ascii="Calibri" w:eastAsiaTheme="minorEastAsia" w:hAnsi="Calibri" w:cs="Calibri"/>
                <w:sz w:val="22"/>
                <w:szCs w:val="22"/>
                <w:lang w:val="en-US" w:eastAsia="zh-CN"/>
              </w:rPr>
            </w:pPr>
            <w:r w:rsidRPr="00722C4C">
              <w:rPr>
                <w:rFonts w:ascii="Calibri" w:eastAsiaTheme="minorEastAsia" w:hAnsi="Calibri" w:cs="Calibri"/>
                <w:sz w:val="22"/>
                <w:szCs w:val="22"/>
                <w:lang w:val="en-US" w:eastAsia="zh-CN"/>
              </w:rPr>
              <w:t>Huawei, HiSilicon</w:t>
            </w:r>
          </w:p>
        </w:tc>
        <w:tc>
          <w:tcPr>
            <w:tcW w:w="918" w:type="dxa"/>
          </w:tcPr>
          <w:p w14:paraId="7A9D2FB5" w14:textId="77777777" w:rsidR="00463BF1" w:rsidRDefault="00463BF1" w:rsidP="00463BF1">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7B3C3C9E" w14:textId="77777777" w:rsidR="00463BF1" w:rsidRDefault="00463BF1" w:rsidP="00463BF1">
            <w:pPr>
              <w:pStyle w:val="0Maintext"/>
              <w:spacing w:after="160" w:afterAutospacing="0" w:line="259" w:lineRule="auto"/>
              <w:ind w:firstLine="0"/>
              <w:rPr>
                <w:rFonts w:asciiTheme="minorHAnsi" w:hAnsiTheme="minorHAnsi" w:cstheme="minorHAnsi"/>
                <w:bCs/>
                <w:sz w:val="22"/>
                <w:lang w:val="en-US" w:eastAsia="ko-KR"/>
              </w:rPr>
            </w:pPr>
            <w:r>
              <w:rPr>
                <w:rFonts w:ascii="Calibri" w:eastAsiaTheme="minorEastAsia" w:hAnsi="Calibri" w:cs="Calibri"/>
                <w:sz w:val="22"/>
                <w:szCs w:val="22"/>
                <w:lang w:eastAsia="zh-CN"/>
              </w:rPr>
              <w:t xml:space="preserve">We agree with the direction to </w:t>
            </w:r>
            <w:r w:rsidRPr="006227AD">
              <w:rPr>
                <w:rFonts w:asciiTheme="minorHAnsi" w:hAnsiTheme="minorHAnsi" w:cstheme="minorHAnsi"/>
                <w:bCs/>
                <w:sz w:val="22"/>
                <w:lang w:val="en-US" w:eastAsia="ko-KR"/>
              </w:rPr>
              <w:t>enable or disable</w:t>
            </w:r>
            <w:r>
              <w:rPr>
                <w:rFonts w:asciiTheme="minorHAnsi" w:hAnsiTheme="minorHAnsi" w:cstheme="minorHAnsi"/>
                <w:bCs/>
                <w:sz w:val="22"/>
                <w:lang w:val="en-US" w:eastAsia="ko-KR"/>
              </w:rPr>
              <w:t xml:space="preserve"> the NR SL </w:t>
            </w:r>
            <w:r w:rsidRPr="006227AD">
              <w:rPr>
                <w:rFonts w:asciiTheme="minorHAnsi" w:hAnsiTheme="minorHAnsi" w:cstheme="minorHAnsi"/>
                <w:bCs/>
                <w:sz w:val="22"/>
                <w:lang w:val="en-US" w:eastAsia="ko-KR"/>
              </w:rPr>
              <w:t>pre-emption procedure</w:t>
            </w:r>
            <w:r>
              <w:rPr>
                <w:rFonts w:asciiTheme="minorHAnsi" w:hAnsiTheme="minorHAnsi" w:cstheme="minorHAnsi"/>
                <w:bCs/>
                <w:sz w:val="22"/>
                <w:lang w:val="en-US" w:eastAsia="ko-KR"/>
              </w:rPr>
              <w:t xml:space="preserve"> in</w:t>
            </w:r>
            <w:r w:rsidRPr="006227AD">
              <w:rPr>
                <w:rFonts w:asciiTheme="minorHAnsi" w:hAnsiTheme="minorHAnsi" w:cstheme="minorHAnsi"/>
                <w:bCs/>
                <w:sz w:val="22"/>
                <w:lang w:val="en-US" w:eastAsia="ko-KR"/>
              </w:rPr>
              <w:t xml:space="preserve"> </w:t>
            </w:r>
            <w:r>
              <w:rPr>
                <w:rFonts w:asciiTheme="minorHAnsi" w:hAnsiTheme="minorHAnsi" w:cstheme="minorHAnsi"/>
                <w:bCs/>
                <w:sz w:val="22"/>
                <w:lang w:val="en-US" w:eastAsia="ko-KR"/>
              </w:rPr>
              <w:t xml:space="preserve">the </w:t>
            </w:r>
            <w:r w:rsidRPr="006227AD">
              <w:rPr>
                <w:rFonts w:asciiTheme="minorHAnsi" w:hAnsiTheme="minorHAnsi" w:cstheme="minorHAnsi"/>
                <w:bCs/>
                <w:sz w:val="22"/>
                <w:lang w:val="en-US" w:eastAsia="ko-KR"/>
              </w:rPr>
              <w:t>dynamic resource pool</w:t>
            </w:r>
            <w:r>
              <w:rPr>
                <w:rFonts w:asciiTheme="minorHAnsi" w:hAnsiTheme="minorHAnsi" w:cstheme="minorHAnsi"/>
                <w:bCs/>
                <w:sz w:val="22"/>
                <w:lang w:val="en-US" w:eastAsia="ko-KR"/>
              </w:rPr>
              <w:t xml:space="preserve">, but a new </w:t>
            </w:r>
            <w:r w:rsidRPr="006227AD">
              <w:rPr>
                <w:rFonts w:asciiTheme="minorHAnsi" w:hAnsiTheme="minorHAnsi" w:cstheme="minorHAnsi"/>
                <w:bCs/>
                <w:sz w:val="22"/>
                <w:lang w:val="en-US" w:eastAsia="ko-KR"/>
              </w:rPr>
              <w:t>higher layer parameter</w:t>
            </w:r>
            <w:r>
              <w:rPr>
                <w:rFonts w:asciiTheme="minorHAnsi" w:hAnsiTheme="minorHAnsi" w:cstheme="minorHAnsi"/>
                <w:bCs/>
                <w:sz w:val="22"/>
                <w:lang w:val="en-US" w:eastAsia="ko-KR"/>
              </w:rPr>
              <w:t xml:space="preserve"> is unnecessary. The current </w:t>
            </w:r>
            <w:r w:rsidRPr="00EB725A">
              <w:rPr>
                <w:rFonts w:asciiTheme="minorHAnsi" w:hAnsiTheme="minorHAnsi" w:cstheme="minorHAnsi"/>
                <w:bCs/>
                <w:i/>
                <w:sz w:val="22"/>
                <w:lang w:val="en-US" w:eastAsia="ko-KR"/>
              </w:rPr>
              <w:t>sl-PreemptionEnable-r16</w:t>
            </w:r>
            <w:r>
              <w:rPr>
                <w:rFonts w:asciiTheme="minorHAnsi" w:hAnsiTheme="minorHAnsi" w:cstheme="minorHAnsi"/>
                <w:bCs/>
                <w:sz w:val="22"/>
                <w:lang w:val="en-US" w:eastAsia="ko-KR"/>
              </w:rPr>
              <w:t xml:space="preserve"> can be reused as a unified signaling to handle both </w:t>
            </w:r>
            <w:r w:rsidRPr="0041003C">
              <w:rPr>
                <w:rFonts w:asciiTheme="minorHAnsi" w:hAnsiTheme="minorHAnsi" w:cstheme="minorHAnsi"/>
                <w:bCs/>
                <w:sz w:val="22"/>
                <w:lang w:val="en-US" w:eastAsia="ko-KR"/>
              </w:rPr>
              <w:t xml:space="preserve">dynamic </w:t>
            </w:r>
            <w:r>
              <w:rPr>
                <w:rFonts w:asciiTheme="minorHAnsi" w:hAnsiTheme="minorHAnsi" w:cstheme="minorHAnsi"/>
                <w:bCs/>
                <w:sz w:val="22"/>
                <w:lang w:val="en-US" w:eastAsia="ko-KR"/>
              </w:rPr>
              <w:t xml:space="preserve">and legacy </w:t>
            </w:r>
            <w:r w:rsidRPr="0041003C">
              <w:rPr>
                <w:rFonts w:asciiTheme="minorHAnsi" w:hAnsiTheme="minorHAnsi" w:cstheme="minorHAnsi"/>
                <w:bCs/>
                <w:sz w:val="22"/>
                <w:lang w:val="en-US" w:eastAsia="ko-KR"/>
              </w:rPr>
              <w:t>resource selection/exclusion</w:t>
            </w:r>
            <w:r>
              <w:rPr>
                <w:rFonts w:asciiTheme="minorHAnsi" w:hAnsiTheme="minorHAnsi" w:cstheme="minorHAnsi"/>
                <w:bCs/>
                <w:sz w:val="22"/>
                <w:lang w:val="en-US" w:eastAsia="ko-KR"/>
              </w:rPr>
              <w:t xml:space="preserve"> procedure. Thus, </w:t>
            </w:r>
            <w:r w:rsidRPr="002C7080">
              <w:rPr>
                <w:rFonts w:asciiTheme="minorHAnsi" w:hAnsiTheme="minorHAnsi" w:cstheme="minorHAnsi"/>
                <w:bCs/>
                <w:sz w:val="22"/>
                <w:lang w:val="en-US" w:eastAsia="ko-KR"/>
              </w:rPr>
              <w:t>we suggest the following proposal with modifications in green:</w:t>
            </w:r>
          </w:p>
          <w:p w14:paraId="50EE81FE" w14:textId="77777777" w:rsidR="00463BF1" w:rsidRDefault="00463BF1" w:rsidP="00463BF1">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Draft proposal 2-1 (I):</w:t>
            </w:r>
          </w:p>
          <w:p w14:paraId="68FDCC35" w14:textId="77777777" w:rsidR="00463BF1" w:rsidRPr="002C7080" w:rsidRDefault="00463BF1" w:rsidP="00463BF1">
            <w:pPr>
              <w:jc w:val="both"/>
              <w:rPr>
                <w:rFonts w:ascii="Calibri" w:eastAsiaTheme="minorEastAsia" w:hAnsi="Calibri" w:cs="Calibri"/>
                <w:sz w:val="22"/>
                <w:szCs w:val="22"/>
                <w:lang w:val="en-US" w:eastAsia="zh-CN"/>
              </w:rPr>
            </w:pPr>
            <w:r w:rsidRPr="002C7080">
              <w:rPr>
                <w:rFonts w:asciiTheme="minorHAnsi" w:hAnsiTheme="minorHAnsi" w:cstheme="minorHAnsi"/>
                <w:bCs/>
                <w:strike/>
                <w:color w:val="00B050"/>
                <w:sz w:val="22"/>
                <w:szCs w:val="20"/>
                <w:lang w:val="en-US" w:eastAsia="ko-KR"/>
              </w:rPr>
              <w:t>A new higher layer parameter is introduced</w:t>
            </w:r>
            <w:r w:rsidRPr="002C7080">
              <w:rPr>
                <w:rFonts w:asciiTheme="minorHAnsi" w:hAnsiTheme="minorHAnsi" w:cstheme="minorHAnsi"/>
                <w:bCs/>
                <w:i/>
                <w:strike/>
                <w:color w:val="00B050"/>
                <w:sz w:val="22"/>
                <w:lang w:val="en-US" w:eastAsia="ko-KR"/>
              </w:rPr>
              <w:t xml:space="preserve"> </w:t>
            </w:r>
            <w:r w:rsidRPr="002C7080">
              <w:rPr>
                <w:rFonts w:asciiTheme="minorHAnsi" w:hAnsiTheme="minorHAnsi" w:cstheme="minorHAnsi"/>
                <w:bCs/>
                <w:i/>
                <w:color w:val="00B050"/>
                <w:sz w:val="22"/>
                <w:lang w:val="en-US" w:eastAsia="ko-KR"/>
              </w:rPr>
              <w:t xml:space="preserve">sl-PreemptionEnable-r16 </w:t>
            </w:r>
            <w:r>
              <w:rPr>
                <w:rFonts w:asciiTheme="minorHAnsi" w:hAnsiTheme="minorHAnsi" w:cstheme="minorHAnsi"/>
                <w:bCs/>
                <w:color w:val="00B050"/>
                <w:sz w:val="22"/>
                <w:szCs w:val="20"/>
                <w:lang w:val="en-US" w:eastAsia="ko-KR"/>
              </w:rPr>
              <w:t>as per</w:t>
            </w:r>
            <w:r w:rsidRPr="002C7080">
              <w:rPr>
                <w:rFonts w:asciiTheme="minorHAnsi" w:hAnsiTheme="minorHAnsi" w:cstheme="minorHAnsi"/>
                <w:bCs/>
                <w:color w:val="00B050"/>
                <w:sz w:val="22"/>
                <w:szCs w:val="20"/>
                <w:lang w:val="en-US" w:eastAsia="ko-KR"/>
              </w:rPr>
              <w:t xml:space="preserve"> TS 38.214 is used</w:t>
            </w:r>
            <w:r w:rsidRPr="006227AD">
              <w:rPr>
                <w:rFonts w:asciiTheme="minorHAnsi" w:hAnsiTheme="minorHAnsi" w:cstheme="minorHAnsi"/>
                <w:bCs/>
                <w:sz w:val="22"/>
                <w:szCs w:val="20"/>
                <w:lang w:val="en-US" w:eastAsia="ko-KR"/>
              </w:rPr>
              <w:t xml:space="preserve"> to enable or disable </w:t>
            </w:r>
            <w:r>
              <w:rPr>
                <w:rFonts w:asciiTheme="minorHAnsi" w:hAnsiTheme="minorHAnsi" w:cstheme="minorHAnsi"/>
                <w:bCs/>
                <w:sz w:val="22"/>
                <w:szCs w:val="20"/>
                <w:lang w:val="en-US" w:eastAsia="ko-KR"/>
              </w:rPr>
              <w:t xml:space="preserve">the NR SL </w:t>
            </w:r>
            <w:r w:rsidRPr="006227AD">
              <w:rPr>
                <w:rFonts w:asciiTheme="minorHAnsi" w:hAnsiTheme="minorHAnsi" w:cstheme="minorHAnsi"/>
                <w:bCs/>
                <w:sz w:val="22"/>
                <w:szCs w:val="20"/>
                <w:lang w:val="en-US" w:eastAsia="ko-KR"/>
              </w:rPr>
              <w:t xml:space="preserve">pre-emption procedure based on </w:t>
            </w:r>
            <w:r>
              <w:rPr>
                <w:rFonts w:asciiTheme="minorHAnsi" w:hAnsiTheme="minorHAnsi" w:cstheme="minorHAnsi"/>
                <w:bCs/>
                <w:sz w:val="22"/>
                <w:szCs w:val="20"/>
                <w:lang w:val="en-US" w:eastAsia="ko-KR"/>
              </w:rPr>
              <w:t xml:space="preserve">the </w:t>
            </w:r>
            <w:r w:rsidRPr="006227AD">
              <w:rPr>
                <w:rFonts w:asciiTheme="minorHAnsi" w:hAnsiTheme="minorHAnsi" w:cstheme="minorHAnsi"/>
                <w:bCs/>
                <w:sz w:val="22"/>
                <w:szCs w:val="20"/>
                <w:lang w:val="en-US" w:eastAsia="ko-KR"/>
              </w:rPr>
              <w:t xml:space="preserve">shared information by </w:t>
            </w:r>
            <w:r>
              <w:rPr>
                <w:rFonts w:asciiTheme="minorHAnsi" w:hAnsiTheme="minorHAnsi" w:cstheme="minorHAnsi"/>
                <w:bCs/>
                <w:sz w:val="22"/>
                <w:szCs w:val="20"/>
                <w:lang w:val="en-US" w:eastAsia="ko-KR"/>
              </w:rPr>
              <w:t xml:space="preserve">the </w:t>
            </w:r>
            <w:r w:rsidRPr="006227AD">
              <w:rPr>
                <w:rFonts w:asciiTheme="minorHAnsi" w:hAnsiTheme="minorHAnsi" w:cstheme="minorHAnsi"/>
                <w:bCs/>
                <w:sz w:val="22"/>
                <w:szCs w:val="20"/>
                <w:lang w:val="en-US" w:eastAsia="ko-KR"/>
              </w:rPr>
              <w:t xml:space="preserve">LTE SL module in </w:t>
            </w:r>
            <w:r>
              <w:rPr>
                <w:rFonts w:asciiTheme="minorHAnsi" w:hAnsiTheme="minorHAnsi" w:cstheme="minorHAnsi"/>
                <w:bCs/>
                <w:sz w:val="22"/>
                <w:szCs w:val="20"/>
                <w:lang w:val="en-US" w:eastAsia="ko-KR"/>
              </w:rPr>
              <w:t xml:space="preserve">the </w:t>
            </w:r>
            <w:r w:rsidRPr="006227AD">
              <w:rPr>
                <w:rFonts w:asciiTheme="minorHAnsi" w:hAnsiTheme="minorHAnsi" w:cstheme="minorHAnsi"/>
                <w:bCs/>
                <w:sz w:val="22"/>
                <w:szCs w:val="20"/>
                <w:lang w:val="en-US" w:eastAsia="ko-KR"/>
              </w:rPr>
              <w:t>dynamic resource pool sharing</w:t>
            </w:r>
            <w:r w:rsidRPr="002C7080">
              <w:rPr>
                <w:rFonts w:asciiTheme="minorHAnsi" w:hAnsiTheme="minorHAnsi" w:cstheme="minorHAnsi"/>
                <w:bCs/>
                <w:strike/>
                <w:color w:val="00B050"/>
                <w:sz w:val="22"/>
                <w:szCs w:val="20"/>
                <w:lang w:val="en-US" w:eastAsia="ko-KR"/>
              </w:rPr>
              <w:t xml:space="preserve">, i.e., </w:t>
            </w:r>
            <w:proofErr w:type="spellStart"/>
            <w:r w:rsidRPr="002C7080">
              <w:rPr>
                <w:rFonts w:asciiTheme="minorHAnsi" w:hAnsiTheme="minorHAnsi" w:cstheme="minorHAnsi"/>
                <w:bCs/>
                <w:strike/>
                <w:color w:val="00B050"/>
                <w:sz w:val="22"/>
                <w:szCs w:val="20"/>
                <w:lang w:val="en-US" w:eastAsia="ko-KR"/>
              </w:rPr>
              <w:t>sl</w:t>
            </w:r>
            <w:proofErr w:type="spellEnd"/>
            <w:r w:rsidRPr="002C7080">
              <w:rPr>
                <w:rFonts w:asciiTheme="minorHAnsi" w:hAnsiTheme="minorHAnsi" w:cstheme="minorHAnsi"/>
                <w:bCs/>
                <w:strike/>
                <w:color w:val="00B050"/>
                <w:sz w:val="22"/>
                <w:szCs w:val="20"/>
                <w:lang w:val="en-US" w:eastAsia="ko-KR"/>
              </w:rPr>
              <w:t>-</w:t>
            </w:r>
            <w:proofErr w:type="spellStart"/>
            <w:r w:rsidRPr="002C7080">
              <w:rPr>
                <w:rFonts w:asciiTheme="minorHAnsi" w:hAnsiTheme="minorHAnsi" w:cstheme="minorHAnsi"/>
                <w:bCs/>
                <w:strike/>
                <w:color w:val="00B050"/>
                <w:sz w:val="22"/>
                <w:szCs w:val="20"/>
                <w:lang w:val="en-US" w:eastAsia="ko-KR"/>
              </w:rPr>
              <w:t>NRPreemption</w:t>
            </w:r>
            <w:proofErr w:type="spellEnd"/>
            <w:r w:rsidRPr="002C7080">
              <w:rPr>
                <w:rFonts w:asciiTheme="minorHAnsi" w:hAnsiTheme="minorHAnsi" w:cstheme="minorHAnsi"/>
                <w:bCs/>
                <w:strike/>
                <w:color w:val="00B050"/>
                <w:sz w:val="22"/>
                <w:szCs w:val="20"/>
                <w:lang w:val="en-US" w:eastAsia="ko-KR"/>
              </w:rPr>
              <w:t>-EUTRA-Enable</w:t>
            </w:r>
            <w:r w:rsidRPr="006227AD">
              <w:rPr>
                <w:rFonts w:asciiTheme="minorHAnsi" w:hAnsiTheme="minorHAnsi" w:cstheme="minorHAnsi"/>
                <w:bCs/>
                <w:sz w:val="22"/>
                <w:szCs w:val="20"/>
                <w:lang w:val="en-US" w:eastAsia="ko-KR"/>
              </w:rPr>
              <w:t>.</w:t>
            </w:r>
          </w:p>
        </w:tc>
      </w:tr>
      <w:tr w:rsidR="00724889" w14:paraId="4AACC661" w14:textId="77777777">
        <w:tc>
          <w:tcPr>
            <w:tcW w:w="1345" w:type="dxa"/>
          </w:tcPr>
          <w:p w14:paraId="0B6D6C36" w14:textId="6752535B" w:rsidR="00724889" w:rsidRDefault="00724889" w:rsidP="00724889">
            <w:pPr>
              <w:pStyle w:val="0Maintext"/>
              <w:spacing w:after="160" w:afterAutospacing="0" w:line="259" w:lineRule="auto"/>
              <w:ind w:firstLine="0"/>
              <w:rPr>
                <w:rFonts w:ascii="Calibri" w:eastAsiaTheme="minorEastAsia" w:hAnsi="Calibri" w:cs="Calibri"/>
                <w:sz w:val="22"/>
                <w:szCs w:val="22"/>
                <w:lang w:eastAsia="zh-CN"/>
              </w:rPr>
            </w:pPr>
            <w:r w:rsidRPr="006F363E">
              <w:rPr>
                <w:rFonts w:eastAsiaTheme="minorEastAsia" w:cs="Times New Roman"/>
                <w:lang w:val="en-US" w:eastAsia="zh-CN"/>
              </w:rPr>
              <w:t>vivo</w:t>
            </w:r>
          </w:p>
        </w:tc>
        <w:tc>
          <w:tcPr>
            <w:tcW w:w="918" w:type="dxa"/>
          </w:tcPr>
          <w:p w14:paraId="7FDD1507" w14:textId="5C54A638" w:rsidR="00724889" w:rsidRDefault="00724889" w:rsidP="00724889">
            <w:pPr>
              <w:pStyle w:val="0Maintext"/>
              <w:spacing w:after="160" w:afterAutospacing="0" w:line="259" w:lineRule="auto"/>
              <w:ind w:firstLine="0"/>
              <w:rPr>
                <w:rFonts w:ascii="Calibri" w:eastAsiaTheme="minorEastAsia" w:hAnsi="Calibri" w:cs="Calibri"/>
                <w:sz w:val="22"/>
                <w:szCs w:val="22"/>
                <w:lang w:eastAsia="zh-CN"/>
              </w:rPr>
            </w:pPr>
            <w:r w:rsidRPr="006F363E">
              <w:rPr>
                <w:rFonts w:eastAsiaTheme="minorEastAsia" w:cs="Times New Roman"/>
                <w:lang w:val="en-US" w:eastAsia="zh-CN"/>
              </w:rPr>
              <w:t>no</w:t>
            </w:r>
          </w:p>
        </w:tc>
        <w:tc>
          <w:tcPr>
            <w:tcW w:w="7371" w:type="dxa"/>
          </w:tcPr>
          <w:p w14:paraId="5F7C9D56" w14:textId="36799C38" w:rsidR="00724889" w:rsidRDefault="00724889" w:rsidP="00724889">
            <w:pPr>
              <w:pStyle w:val="0Maintext"/>
              <w:spacing w:after="160" w:afterAutospacing="0" w:line="259" w:lineRule="auto"/>
              <w:ind w:firstLine="0"/>
              <w:rPr>
                <w:rFonts w:ascii="Calibri" w:eastAsiaTheme="minorEastAsia" w:hAnsi="Calibri" w:cs="Calibri"/>
                <w:sz w:val="22"/>
                <w:szCs w:val="22"/>
                <w:lang w:eastAsia="zh-CN"/>
              </w:rPr>
            </w:pPr>
            <w:r w:rsidRPr="006F363E">
              <w:rPr>
                <w:rFonts w:eastAsiaTheme="minorEastAsia" w:cs="Times New Roman"/>
                <w:lang w:eastAsia="zh-CN"/>
              </w:rPr>
              <w:t>In our understanding, pool</w:t>
            </w:r>
            <w:r>
              <w:rPr>
                <w:rFonts w:eastAsiaTheme="minorEastAsia" w:cs="Times New Roman"/>
                <w:lang w:eastAsia="zh-CN"/>
              </w:rPr>
              <w:t>s</w:t>
            </w:r>
            <w:r w:rsidRPr="006F363E">
              <w:rPr>
                <w:rFonts w:eastAsiaTheme="minorEastAsia" w:cs="Times New Roman"/>
                <w:lang w:eastAsia="zh-CN"/>
              </w:rPr>
              <w:t xml:space="preserve"> for dynamic resource pool share must be dedicatedly configured for R18 </w:t>
            </w:r>
            <w:proofErr w:type="spellStart"/>
            <w:r w:rsidRPr="006F363E">
              <w:rPr>
                <w:rFonts w:eastAsiaTheme="minorEastAsia" w:cs="Times New Roman"/>
                <w:lang w:eastAsia="zh-CN"/>
              </w:rPr>
              <w:t>coex</w:t>
            </w:r>
            <w:proofErr w:type="spellEnd"/>
            <w:r w:rsidRPr="006F363E">
              <w:rPr>
                <w:rFonts w:eastAsiaTheme="minorEastAsia" w:cs="Times New Roman"/>
                <w:lang w:eastAsia="zh-CN"/>
              </w:rPr>
              <w:t xml:space="preserve"> UE, </w:t>
            </w:r>
            <w:r>
              <w:rPr>
                <w:rFonts w:eastAsiaTheme="minorEastAsia" w:cs="Times New Roman"/>
                <w:lang w:eastAsia="zh-CN"/>
              </w:rPr>
              <w:t xml:space="preserve">thus </w:t>
            </w:r>
            <w:r w:rsidRPr="006F363E">
              <w:rPr>
                <w:rFonts w:eastAsiaTheme="minorEastAsia" w:cs="Times New Roman"/>
                <w:lang w:eastAsia="zh-CN"/>
              </w:rPr>
              <w:t xml:space="preserve">it seems that the legacy IE </w:t>
            </w:r>
            <w:proofErr w:type="spellStart"/>
            <w:r w:rsidRPr="006F363E">
              <w:rPr>
                <w:rFonts w:eastAsiaTheme="minorEastAsia" w:cs="Times New Roman"/>
                <w:lang w:eastAsia="zh-CN"/>
              </w:rPr>
              <w:t>s</w:t>
            </w:r>
            <w:r w:rsidRPr="006F363E">
              <w:rPr>
                <w:rFonts w:cs="Times New Roman"/>
              </w:rPr>
              <w:t>l-PreemptionEnable</w:t>
            </w:r>
            <w:proofErr w:type="spellEnd"/>
            <w:r w:rsidRPr="006F363E">
              <w:rPr>
                <w:rFonts w:cs="Times New Roman"/>
              </w:rPr>
              <w:t xml:space="preserve"> </w:t>
            </w:r>
            <w:r w:rsidRPr="006F363E">
              <w:rPr>
                <w:rFonts w:eastAsiaTheme="minorEastAsia" w:cs="Times New Roman"/>
                <w:lang w:eastAsia="zh-CN"/>
              </w:rPr>
              <w:t>can</w:t>
            </w:r>
            <w:r w:rsidRPr="006F363E">
              <w:rPr>
                <w:rFonts w:cs="Times New Roman"/>
              </w:rPr>
              <w:t xml:space="preserve"> be reused</w:t>
            </w:r>
          </w:p>
        </w:tc>
      </w:tr>
      <w:tr w:rsidR="000E681E" w14:paraId="01C89B49" w14:textId="77777777" w:rsidTr="000E681E">
        <w:tc>
          <w:tcPr>
            <w:tcW w:w="1345" w:type="dxa"/>
          </w:tcPr>
          <w:p w14:paraId="28D9686C" w14:textId="77777777" w:rsidR="000E681E" w:rsidRDefault="000E681E" w:rsidP="00A84030">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Nokia, NSB</w:t>
            </w:r>
          </w:p>
        </w:tc>
        <w:tc>
          <w:tcPr>
            <w:tcW w:w="918" w:type="dxa"/>
          </w:tcPr>
          <w:p w14:paraId="3787BB7F" w14:textId="65BCEE75" w:rsidR="000E681E" w:rsidRDefault="000E681E" w:rsidP="00A84030">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Neutral</w:t>
            </w:r>
          </w:p>
        </w:tc>
        <w:tc>
          <w:tcPr>
            <w:tcW w:w="7371" w:type="dxa"/>
          </w:tcPr>
          <w:p w14:paraId="6D30BCD1" w14:textId="52FD8C96" w:rsidR="000E681E" w:rsidRDefault="000E681E" w:rsidP="00A84030">
            <w:pPr>
              <w:pStyle w:val="0Maintext"/>
              <w:spacing w:after="160" w:afterAutospacing="0" w:line="259" w:lineRule="auto"/>
              <w:ind w:firstLine="0"/>
              <w:rPr>
                <w:rFonts w:ascii="Calibri" w:eastAsia="Batang" w:hAnsi="Calibri" w:cs="Calibri"/>
                <w:sz w:val="22"/>
                <w:szCs w:val="22"/>
                <w:lang w:eastAsia="ko-KR"/>
              </w:rPr>
            </w:pPr>
            <w:r>
              <w:rPr>
                <w:rFonts w:ascii="Calibri" w:eastAsia="Batang" w:hAnsi="Calibri" w:cs="Calibri"/>
                <w:sz w:val="22"/>
                <w:szCs w:val="22"/>
                <w:lang w:eastAsia="ko-KR"/>
              </w:rPr>
              <w:t>Reusing the existing parameter works; on the other hand, adding a new parameter gives more control (</w:t>
            </w:r>
            <w:proofErr w:type="gramStart"/>
            <w:r>
              <w:rPr>
                <w:rFonts w:ascii="Calibri" w:eastAsia="Batang" w:hAnsi="Calibri" w:cs="Calibri"/>
                <w:sz w:val="22"/>
                <w:szCs w:val="22"/>
                <w:lang w:eastAsia="ko-KR"/>
              </w:rPr>
              <w:t>e.g.</w:t>
            </w:r>
            <w:proofErr w:type="gramEnd"/>
            <w:r>
              <w:rPr>
                <w:rFonts w:ascii="Calibri" w:eastAsia="Batang" w:hAnsi="Calibri" w:cs="Calibri"/>
                <w:sz w:val="22"/>
                <w:szCs w:val="22"/>
                <w:lang w:eastAsia="ko-KR"/>
              </w:rPr>
              <w:t xml:space="preserve"> could allow pre-emption by LTE, but not by NR), but we are not convinced that such finer control is essential.</w:t>
            </w:r>
          </w:p>
        </w:tc>
      </w:tr>
    </w:tbl>
    <w:p w14:paraId="614364C8" w14:textId="77777777" w:rsidR="00C81D6D" w:rsidRDefault="00C81D6D">
      <w:pPr>
        <w:rPr>
          <w:lang w:eastAsia="ko-KR"/>
        </w:rPr>
      </w:pPr>
    </w:p>
    <w:p w14:paraId="717E3BEC" w14:textId="77777777" w:rsidR="00C81D6D" w:rsidRDefault="00463BF1">
      <w:pPr>
        <w:pStyle w:val="Heading2"/>
        <w:tabs>
          <w:tab w:val="clear" w:pos="432"/>
        </w:tabs>
        <w:rPr>
          <w:i w:val="0"/>
          <w:iCs w:val="0"/>
        </w:rPr>
      </w:pPr>
      <w:r>
        <w:rPr>
          <w:i w:val="0"/>
          <w:iCs w:val="0"/>
        </w:rPr>
        <w:t>3</w:t>
      </w:r>
      <w:r>
        <w:rPr>
          <w:i w:val="0"/>
          <w:iCs w:val="0"/>
          <w:vertAlign w:val="superscript"/>
          <w:lang w:eastAsia="ko-KR"/>
        </w:rPr>
        <w:t>rd</w:t>
      </w:r>
      <w:r>
        <w:rPr>
          <w:i w:val="0"/>
          <w:iCs w:val="0"/>
        </w:rPr>
        <w:t xml:space="preserve"> question </w:t>
      </w:r>
    </w:p>
    <w:p w14:paraId="12CDC2D3" w14:textId="77777777" w:rsidR="00C81D6D" w:rsidRDefault="00463BF1">
      <w:pPr>
        <w:pStyle w:val="Heading3"/>
        <w:tabs>
          <w:tab w:val="clear" w:pos="432"/>
        </w:tabs>
        <w:rPr>
          <w:sz w:val="22"/>
          <w:szCs w:val="22"/>
        </w:rPr>
      </w:pPr>
      <w:r>
        <w:rPr>
          <w:sz w:val="22"/>
          <w:szCs w:val="22"/>
        </w:rPr>
        <w:t>Background</w:t>
      </w:r>
    </w:p>
    <w:p w14:paraId="7AB7D651" w14:textId="77777777" w:rsidR="00C81D6D" w:rsidRDefault="00C81D6D">
      <w:pPr>
        <w:rPr>
          <w:rFonts w:ascii="Calibri" w:eastAsiaTheme="minorEastAsia" w:hAnsi="Calibri" w:cs="Calibri"/>
          <w:color w:val="FF0000"/>
          <w:sz w:val="22"/>
          <w:szCs w:val="28"/>
          <w:lang w:eastAsia="zh-CN"/>
        </w:rPr>
      </w:pPr>
    </w:p>
    <w:p w14:paraId="79A5CE12" w14:textId="77777777" w:rsidR="00C81D6D" w:rsidRDefault="00463BF1">
      <w:pPr>
        <w:kinsoku w:val="0"/>
        <w:overflowPunct w:val="0"/>
        <w:jc w:val="both"/>
        <w:rPr>
          <w:rFonts w:ascii="Calibri" w:eastAsia="Malgun Gothic" w:hAnsi="Calibri" w:cs="Calibri"/>
          <w:sz w:val="22"/>
          <w:szCs w:val="22"/>
        </w:rPr>
      </w:pPr>
      <w:r>
        <w:rPr>
          <w:rFonts w:ascii="Calibri" w:eastAsia="Malgun Gothic" w:hAnsi="Calibri" w:cs="Calibri"/>
          <w:sz w:val="22"/>
          <w:szCs w:val="22"/>
        </w:rPr>
        <w:t>One contribution [14] proposed not to have the description of specifying the EUTRA channel used for determining the SL RSRP associated with the LTE SCI in the RRC parameter of the dynamic resource pool sharing (i.e., see the yellow marked parts below for details):</w:t>
      </w:r>
    </w:p>
    <w:tbl>
      <w:tblPr>
        <w:tblStyle w:val="TableGrid"/>
        <w:tblW w:w="0" w:type="auto"/>
        <w:tblLook w:val="04A0" w:firstRow="1" w:lastRow="0" w:firstColumn="1" w:lastColumn="0" w:noHBand="0" w:noVBand="1"/>
      </w:tblPr>
      <w:tblGrid>
        <w:gridCol w:w="9631"/>
      </w:tblGrid>
      <w:tr w:rsidR="00C81D6D" w14:paraId="0AB83CCD" w14:textId="77777777">
        <w:tc>
          <w:tcPr>
            <w:tcW w:w="9631" w:type="dxa"/>
          </w:tcPr>
          <w:p w14:paraId="68DF7110" w14:textId="77777777" w:rsidR="00C81D6D" w:rsidRDefault="00463BF1">
            <w:pPr>
              <w:kinsoku w:val="0"/>
              <w:overflowPunct w:val="0"/>
              <w:jc w:val="both"/>
              <w:rPr>
                <w:b/>
                <w:bCs/>
              </w:rPr>
            </w:pPr>
            <w:r>
              <w:rPr>
                <w:b/>
                <w:bCs/>
              </w:rPr>
              <w:t>[Qualcomm: R1-2307927]</w:t>
            </w:r>
          </w:p>
          <w:p w14:paraId="5F015BA3" w14:textId="77777777" w:rsidR="00C81D6D" w:rsidRDefault="00463BF1">
            <w:pPr>
              <w:spacing w:after="180" w:line="240" w:lineRule="auto"/>
              <w:jc w:val="both"/>
              <w:rPr>
                <w:rFonts w:ascii="Times New Roman" w:eastAsia="SimSun" w:hAnsi="Times New Roman"/>
                <w:szCs w:val="20"/>
                <w:lang w:eastAsia="zh-CN"/>
              </w:rPr>
            </w:pPr>
            <w:r>
              <w:rPr>
                <w:rFonts w:ascii="Times New Roman" w:eastAsia="SimSun" w:hAnsi="Times New Roman"/>
                <w:szCs w:val="20"/>
                <w:lang w:eastAsia="zh-CN"/>
              </w:rPr>
              <w:t xml:space="preserve">RAN 1 made the following agreement in RAN 112-bis-e meeting </w:t>
            </w:r>
            <w:r>
              <w:rPr>
                <w:rFonts w:ascii="Times New Roman" w:eastAsia="SimSun" w:hAnsi="Times New Roman"/>
                <w:szCs w:val="20"/>
                <w:lang w:eastAsia="zh-CN"/>
              </w:rPr>
              <w:fldChar w:fldCharType="begin"/>
            </w:r>
            <w:r>
              <w:rPr>
                <w:rFonts w:ascii="Times New Roman" w:eastAsia="SimSun" w:hAnsi="Times New Roman"/>
                <w:szCs w:val="20"/>
                <w:lang w:eastAsia="zh-CN"/>
              </w:rPr>
              <w:instrText xml:space="preserve"> REF _Ref142492239 \w \h  \* MERGEFORMAT </w:instrText>
            </w:r>
            <w:r>
              <w:rPr>
                <w:rFonts w:ascii="Times New Roman" w:eastAsia="SimSun" w:hAnsi="Times New Roman"/>
                <w:szCs w:val="20"/>
                <w:lang w:eastAsia="zh-CN"/>
              </w:rPr>
            </w:r>
            <w:r>
              <w:rPr>
                <w:rFonts w:ascii="Times New Roman" w:eastAsia="SimSun" w:hAnsi="Times New Roman"/>
                <w:szCs w:val="20"/>
                <w:lang w:eastAsia="zh-CN"/>
              </w:rPr>
              <w:fldChar w:fldCharType="separate"/>
            </w:r>
            <w:r>
              <w:rPr>
                <w:rFonts w:ascii="Times New Roman" w:eastAsia="SimSun" w:hAnsi="Times New Roman"/>
                <w:szCs w:val="20"/>
                <w:lang w:eastAsia="zh-CN"/>
              </w:rPr>
              <w:t>[4]</w:t>
            </w:r>
            <w:r>
              <w:rPr>
                <w:rFonts w:ascii="Times New Roman" w:eastAsia="SimSun" w:hAnsi="Times New Roman"/>
                <w:szCs w:val="20"/>
                <w:lang w:eastAsia="zh-CN"/>
              </w:rPr>
              <w:fldChar w:fldCharType="end"/>
            </w:r>
            <w:r>
              <w:rPr>
                <w:rFonts w:ascii="Times New Roman" w:eastAsia="SimSun" w:hAnsi="Times New Roman"/>
                <w:szCs w:val="20"/>
                <w:lang w:eastAsia="zh-CN"/>
              </w:rPr>
              <w:t>:</w:t>
            </w:r>
          </w:p>
          <w:p w14:paraId="52255A79" w14:textId="77777777" w:rsidR="00C81D6D" w:rsidRDefault="00463BF1">
            <w:pPr>
              <w:pBdr>
                <w:top w:val="single" w:sz="4" w:space="1" w:color="auto"/>
              </w:pBdr>
              <w:spacing w:after="180" w:line="240" w:lineRule="auto"/>
              <w:jc w:val="both"/>
              <w:rPr>
                <w:rFonts w:ascii="Times New Roman" w:eastAsia="SimSun" w:hAnsi="Times New Roman"/>
                <w:szCs w:val="20"/>
                <w:lang w:eastAsia="zh-CN"/>
              </w:rPr>
            </w:pPr>
            <w:r>
              <w:rPr>
                <w:rFonts w:ascii="Times New Roman" w:eastAsia="SimSun" w:hAnsi="Times New Roman"/>
                <w:b/>
                <w:bCs/>
                <w:szCs w:val="20"/>
                <w:highlight w:val="green"/>
              </w:rPr>
              <w:t>Agreement</w:t>
            </w:r>
          </w:p>
          <w:p w14:paraId="7E0CC120" w14:textId="77777777" w:rsidR="00C81D6D" w:rsidRDefault="00463BF1">
            <w:pPr>
              <w:spacing w:after="0" w:line="240" w:lineRule="auto"/>
              <w:jc w:val="both"/>
              <w:rPr>
                <w:rFonts w:ascii="Times New Roman" w:eastAsia="SimSun" w:hAnsi="Times New Roman"/>
                <w:szCs w:val="20"/>
                <w:lang w:val="en-US" w:eastAsia="zh-CN"/>
              </w:rPr>
            </w:pPr>
            <w:r>
              <w:rPr>
                <w:rFonts w:ascii="Times New Roman" w:eastAsia="SimSun" w:hAnsi="Times New Roman"/>
                <w:szCs w:val="20"/>
                <w:lang w:eastAsia="ko-KR"/>
              </w:rPr>
              <w:t>RAN1 does not pursue further enhancements except for the following to handle NR SL candidate resources overlapping with LTE PSCCH for non-adjacent LTE SL resource pool in NR SL resource (re)selection procedure for dynamic resource pool sharing in Rel-18.</w:t>
            </w:r>
          </w:p>
          <w:p w14:paraId="4A59DB6A" w14:textId="77777777" w:rsidR="00C81D6D" w:rsidRDefault="00463BF1">
            <w:pPr>
              <w:numPr>
                <w:ilvl w:val="0"/>
                <w:numId w:val="13"/>
              </w:numPr>
              <w:autoSpaceDE w:val="0"/>
              <w:autoSpaceDN w:val="0"/>
              <w:spacing w:after="0" w:line="240" w:lineRule="auto"/>
              <w:jc w:val="both"/>
              <w:rPr>
                <w:rFonts w:ascii="Times New Roman" w:eastAsia="SimSun" w:hAnsi="Times New Roman"/>
                <w:szCs w:val="20"/>
              </w:rPr>
            </w:pPr>
            <w:r>
              <w:rPr>
                <w:rFonts w:ascii="Times New Roman" w:eastAsia="SimSun" w:hAnsi="Times New Roman"/>
                <w:szCs w:val="20"/>
                <w:lang w:eastAsia="ko-KR"/>
              </w:rPr>
              <w:t>NR SL module uses LTE SL RSRP measurement results (as specified in TS 36.213) shared from LTE SL module to determine excluding NR SL candidate resources overlapping with</w:t>
            </w:r>
            <w:r>
              <w:rPr>
                <w:rFonts w:ascii="Times New Roman" w:eastAsia="SimSun" w:hAnsi="Times New Roman"/>
                <w:szCs w:val="20"/>
                <w:lang w:val="en-AU" w:eastAsia="ko-KR"/>
              </w:rPr>
              <w:t xml:space="preserve"> LTE PSCCH and/or LTE PSSCH resources reserved by other LTE SL UE </w:t>
            </w:r>
            <w:r>
              <w:rPr>
                <w:rFonts w:ascii="Times New Roman" w:eastAsia="SimSun" w:hAnsi="Times New Roman"/>
                <w:szCs w:val="20"/>
                <w:lang w:eastAsia="ko-KR"/>
              </w:rPr>
              <w:t>in NR SL resource (re)selection procedure for dynamic resource pool sharing in Rel-18.</w:t>
            </w:r>
          </w:p>
          <w:p w14:paraId="744355D5" w14:textId="77777777" w:rsidR="00C81D6D" w:rsidRDefault="00C81D6D">
            <w:pPr>
              <w:pBdr>
                <w:bottom w:val="single" w:sz="4" w:space="1" w:color="auto"/>
              </w:pBdr>
              <w:spacing w:after="180" w:line="240" w:lineRule="auto"/>
              <w:jc w:val="both"/>
              <w:rPr>
                <w:rFonts w:ascii="Times New Roman" w:eastAsia="SimSun" w:hAnsi="Times New Roman"/>
                <w:szCs w:val="20"/>
                <w:lang w:eastAsia="zh-CN"/>
              </w:rPr>
            </w:pPr>
          </w:p>
          <w:p w14:paraId="5640D4E6" w14:textId="77777777" w:rsidR="00C81D6D" w:rsidRDefault="00463BF1">
            <w:pPr>
              <w:spacing w:after="180" w:line="240" w:lineRule="auto"/>
              <w:jc w:val="both"/>
              <w:rPr>
                <w:rFonts w:ascii="Times New Roman" w:eastAsia="SimSun" w:hAnsi="Times New Roman"/>
                <w:szCs w:val="20"/>
                <w:lang w:eastAsia="zh-CN"/>
              </w:rPr>
            </w:pPr>
            <w:r>
              <w:rPr>
                <w:rFonts w:ascii="Times New Roman" w:eastAsia="SimSun" w:hAnsi="Times New Roman"/>
                <w:szCs w:val="20"/>
                <w:lang w:eastAsia="zh-CN"/>
              </w:rPr>
              <w:t xml:space="preserve">Descriptions of the RRC parameters, </w:t>
            </w:r>
            <w:proofErr w:type="spellStart"/>
            <w:r>
              <w:rPr>
                <w:rFonts w:ascii="Times New Roman" w:eastAsia="SimSun" w:hAnsi="Times New Roman"/>
                <w:i/>
                <w:iCs/>
                <w:szCs w:val="20"/>
                <w:lang w:eastAsia="zh-CN"/>
              </w:rPr>
              <w:t>sl</w:t>
            </w:r>
            <w:proofErr w:type="spellEnd"/>
            <w:r>
              <w:rPr>
                <w:rFonts w:ascii="Times New Roman" w:eastAsia="SimSun" w:hAnsi="Times New Roman"/>
                <w:i/>
                <w:iCs/>
                <w:szCs w:val="20"/>
                <w:lang w:eastAsia="zh-CN"/>
              </w:rPr>
              <w:t>-NRPSSCH-EUTRA-</w:t>
            </w:r>
            <w:proofErr w:type="spellStart"/>
            <w:r>
              <w:rPr>
                <w:rFonts w:ascii="Times New Roman" w:eastAsia="SimSun" w:hAnsi="Times New Roman"/>
                <w:i/>
                <w:iCs/>
                <w:szCs w:val="20"/>
                <w:lang w:eastAsia="zh-CN"/>
              </w:rPr>
              <w:t>ThresRSRP</w:t>
            </w:r>
            <w:proofErr w:type="spellEnd"/>
            <w:r>
              <w:rPr>
                <w:rFonts w:ascii="Times New Roman" w:eastAsia="SimSun" w:hAnsi="Times New Roman"/>
                <w:i/>
                <w:iCs/>
                <w:szCs w:val="20"/>
                <w:lang w:eastAsia="zh-CN"/>
              </w:rPr>
              <w:t>-List</w:t>
            </w:r>
            <w:r>
              <w:rPr>
                <w:rFonts w:ascii="Times New Roman" w:eastAsia="SimSun" w:hAnsi="Times New Roman"/>
                <w:szCs w:val="20"/>
                <w:lang w:eastAsia="zh-CN"/>
              </w:rPr>
              <w:t xml:space="preserve"> and </w:t>
            </w:r>
            <w:proofErr w:type="spellStart"/>
            <w:r>
              <w:rPr>
                <w:rFonts w:ascii="Times New Roman" w:eastAsia="SimSun" w:hAnsi="Times New Roman"/>
                <w:i/>
                <w:iCs/>
                <w:szCs w:val="20"/>
                <w:lang w:eastAsia="zh-CN"/>
              </w:rPr>
              <w:t>sl</w:t>
            </w:r>
            <w:proofErr w:type="spellEnd"/>
            <w:r>
              <w:rPr>
                <w:rFonts w:ascii="Times New Roman" w:eastAsia="SimSun" w:hAnsi="Times New Roman"/>
                <w:i/>
                <w:iCs/>
                <w:szCs w:val="20"/>
                <w:lang w:eastAsia="zh-CN"/>
              </w:rPr>
              <w:t>-NRPSFCH-EUTRA-</w:t>
            </w:r>
            <w:proofErr w:type="spellStart"/>
            <w:r>
              <w:rPr>
                <w:rFonts w:ascii="Times New Roman" w:eastAsia="SimSun" w:hAnsi="Times New Roman"/>
                <w:i/>
                <w:iCs/>
                <w:szCs w:val="20"/>
                <w:lang w:eastAsia="zh-CN"/>
              </w:rPr>
              <w:t>ThresRSRP</w:t>
            </w:r>
            <w:proofErr w:type="spellEnd"/>
            <w:r>
              <w:rPr>
                <w:rFonts w:ascii="Times New Roman" w:eastAsia="SimSun" w:hAnsi="Times New Roman"/>
                <w:i/>
                <w:iCs/>
                <w:szCs w:val="20"/>
                <w:lang w:eastAsia="zh-CN"/>
              </w:rPr>
              <w:t>-List</w:t>
            </w:r>
            <w:r>
              <w:rPr>
                <w:rFonts w:ascii="Times New Roman" w:eastAsia="SimSun" w:hAnsi="Times New Roman"/>
                <w:szCs w:val="20"/>
                <w:lang w:eastAsia="zh-CN"/>
              </w:rPr>
              <w:t xml:space="preserve">, associated with the sidelink resource exclusion for dynamic resource pool sharing (DRPS) in </w:t>
            </w:r>
            <w:r>
              <w:rPr>
                <w:rFonts w:ascii="Times New Roman" w:eastAsia="SimSun" w:hAnsi="Times New Roman"/>
                <w:szCs w:val="20"/>
                <w:lang w:eastAsia="zh-CN"/>
              </w:rPr>
              <w:fldChar w:fldCharType="begin"/>
            </w:r>
            <w:r>
              <w:rPr>
                <w:rFonts w:ascii="Times New Roman" w:eastAsia="SimSun" w:hAnsi="Times New Roman"/>
                <w:szCs w:val="20"/>
                <w:lang w:eastAsia="zh-CN"/>
              </w:rPr>
              <w:instrText xml:space="preserve"> REF _Ref142489824 \w \h  \* MERGEFORMAT </w:instrText>
            </w:r>
            <w:r>
              <w:rPr>
                <w:rFonts w:ascii="Times New Roman" w:eastAsia="SimSun" w:hAnsi="Times New Roman"/>
                <w:szCs w:val="20"/>
                <w:lang w:eastAsia="zh-CN"/>
              </w:rPr>
            </w:r>
            <w:r>
              <w:rPr>
                <w:rFonts w:ascii="Times New Roman" w:eastAsia="SimSun" w:hAnsi="Times New Roman"/>
                <w:szCs w:val="20"/>
                <w:lang w:eastAsia="zh-CN"/>
              </w:rPr>
              <w:fldChar w:fldCharType="separate"/>
            </w:r>
            <w:r>
              <w:rPr>
                <w:rFonts w:ascii="Times New Roman" w:eastAsia="SimSun" w:hAnsi="Times New Roman"/>
                <w:szCs w:val="20"/>
                <w:lang w:eastAsia="zh-CN"/>
              </w:rPr>
              <w:t>[2]</w:t>
            </w:r>
            <w:r>
              <w:rPr>
                <w:rFonts w:ascii="Times New Roman" w:eastAsia="SimSun" w:hAnsi="Times New Roman"/>
                <w:szCs w:val="20"/>
                <w:lang w:eastAsia="zh-CN"/>
              </w:rPr>
              <w:fldChar w:fldCharType="end"/>
            </w:r>
            <w:r>
              <w:rPr>
                <w:rFonts w:ascii="Times New Roman" w:eastAsia="SimSun" w:hAnsi="Times New Roman"/>
                <w:szCs w:val="20"/>
                <w:lang w:eastAsia="zh-CN"/>
              </w:rPr>
              <w:t xml:space="preserve"> describes the exclusion procedure based on EUTRA PSSCH RSRP. We note that, in RAN 1 there was no agreement on the use of EUTRA PSSCH RSRP. An RSRP value indicated by the SL LTE module of a Type A device to the SL NR module of </w:t>
            </w:r>
            <w:r>
              <w:rPr>
                <w:rFonts w:ascii="Times New Roman" w:eastAsia="SimSun" w:hAnsi="Times New Roman"/>
                <w:szCs w:val="20"/>
                <w:lang w:eastAsia="zh-CN"/>
              </w:rPr>
              <w:lastRenderedPageBreak/>
              <w:t>that device was agreed to be used for resource exclusion. The exact LTE channel from which this RSRP value is derived from is left up to the LTE SL UE implementation.</w:t>
            </w:r>
          </w:p>
          <w:p w14:paraId="10345399" w14:textId="77777777" w:rsidR="00C81D6D" w:rsidRDefault="00463BF1">
            <w:pPr>
              <w:spacing w:after="200" w:line="240" w:lineRule="auto"/>
              <w:jc w:val="both"/>
              <w:rPr>
                <w:rFonts w:ascii="Times New Roman" w:eastAsia="SimSun" w:hAnsi="Times New Roman"/>
                <w:b/>
                <w:iCs/>
                <w:szCs w:val="20"/>
              </w:rPr>
            </w:pPr>
            <w:bookmarkStart w:id="33" w:name="_Toc142636685"/>
            <w:r>
              <w:rPr>
                <w:rFonts w:ascii="Times New Roman" w:eastAsia="SimSun" w:hAnsi="Times New Roman"/>
                <w:b/>
                <w:iCs/>
                <w:szCs w:val="20"/>
              </w:rPr>
              <w:t xml:space="preserve">Observation </w:t>
            </w:r>
            <w:r>
              <w:rPr>
                <w:rFonts w:ascii="Times New Roman" w:eastAsia="SimSun" w:hAnsi="Times New Roman"/>
                <w:b/>
                <w:iCs/>
                <w:szCs w:val="20"/>
              </w:rPr>
              <w:fldChar w:fldCharType="begin"/>
            </w:r>
            <w:r>
              <w:rPr>
                <w:rFonts w:ascii="Times New Roman" w:eastAsia="SimSun" w:hAnsi="Times New Roman"/>
                <w:b/>
                <w:iCs/>
                <w:szCs w:val="20"/>
              </w:rPr>
              <w:instrText xml:space="preserve"> SEQ Observation \* ARABIC </w:instrText>
            </w:r>
            <w:r>
              <w:rPr>
                <w:rFonts w:ascii="Times New Roman" w:eastAsia="SimSun" w:hAnsi="Times New Roman"/>
                <w:b/>
                <w:iCs/>
                <w:szCs w:val="20"/>
              </w:rPr>
              <w:fldChar w:fldCharType="separate"/>
            </w:r>
            <w:r>
              <w:rPr>
                <w:rFonts w:ascii="Times New Roman" w:eastAsia="SimSun" w:hAnsi="Times New Roman"/>
                <w:b/>
                <w:iCs/>
                <w:szCs w:val="20"/>
              </w:rPr>
              <w:t>1</w:t>
            </w:r>
            <w:r>
              <w:rPr>
                <w:rFonts w:ascii="Times New Roman" w:eastAsia="SimSun" w:hAnsi="Times New Roman"/>
                <w:b/>
                <w:iCs/>
                <w:szCs w:val="20"/>
              </w:rPr>
              <w:fldChar w:fldCharType="end"/>
            </w:r>
            <w:r>
              <w:rPr>
                <w:rFonts w:ascii="Times New Roman" w:eastAsia="SimSun" w:hAnsi="Times New Roman"/>
                <w:b/>
                <w:iCs/>
                <w:szCs w:val="20"/>
              </w:rPr>
              <w:t>: From RAN 1 agreement, how to derive the SL RSRP associated with an LTE SCI for DRPS is up to the UE implementation.</w:t>
            </w:r>
            <w:bookmarkEnd w:id="33"/>
          </w:p>
          <w:p w14:paraId="4277D878" w14:textId="77777777" w:rsidR="00C81D6D" w:rsidRDefault="00463BF1">
            <w:pPr>
              <w:spacing w:after="200" w:line="240" w:lineRule="auto"/>
              <w:jc w:val="both"/>
              <w:rPr>
                <w:rFonts w:ascii="Times New Roman" w:eastAsia="SimSun" w:hAnsi="Times New Roman"/>
                <w:b/>
                <w:iCs/>
                <w:szCs w:val="20"/>
              </w:rPr>
            </w:pPr>
            <w:bookmarkStart w:id="34" w:name="_Toc142636688"/>
            <w:r>
              <w:rPr>
                <w:rFonts w:ascii="Times New Roman" w:eastAsia="SimSun" w:hAnsi="Times New Roman"/>
                <w:b/>
                <w:iCs/>
                <w:szCs w:val="20"/>
              </w:rPr>
              <w:t xml:space="preserve">Proposal </w:t>
            </w:r>
            <w:r>
              <w:rPr>
                <w:rFonts w:ascii="Times New Roman" w:eastAsia="SimSun" w:hAnsi="Times New Roman"/>
                <w:b/>
                <w:iCs/>
                <w:szCs w:val="20"/>
              </w:rPr>
              <w:fldChar w:fldCharType="begin"/>
            </w:r>
            <w:r>
              <w:rPr>
                <w:rFonts w:ascii="Times New Roman" w:eastAsia="SimSun" w:hAnsi="Times New Roman"/>
                <w:b/>
                <w:iCs/>
                <w:szCs w:val="20"/>
              </w:rPr>
              <w:instrText xml:space="preserve"> SEQ Proposal \* ARABIC </w:instrText>
            </w:r>
            <w:r>
              <w:rPr>
                <w:rFonts w:ascii="Times New Roman" w:eastAsia="SimSun" w:hAnsi="Times New Roman"/>
                <w:b/>
                <w:iCs/>
                <w:szCs w:val="20"/>
              </w:rPr>
              <w:fldChar w:fldCharType="separate"/>
            </w:r>
            <w:r>
              <w:rPr>
                <w:rFonts w:ascii="Times New Roman" w:eastAsia="SimSun" w:hAnsi="Times New Roman"/>
                <w:b/>
                <w:iCs/>
                <w:szCs w:val="20"/>
              </w:rPr>
              <w:t>1</w:t>
            </w:r>
            <w:r>
              <w:rPr>
                <w:rFonts w:ascii="Times New Roman" w:eastAsia="SimSun" w:hAnsi="Times New Roman"/>
                <w:b/>
                <w:iCs/>
                <w:szCs w:val="20"/>
              </w:rPr>
              <w:fldChar w:fldCharType="end"/>
            </w:r>
            <w:r>
              <w:rPr>
                <w:rFonts w:ascii="Times New Roman" w:eastAsia="SimSun" w:hAnsi="Times New Roman"/>
                <w:b/>
                <w:iCs/>
                <w:szCs w:val="20"/>
              </w:rPr>
              <w:t xml:space="preserve">: </w:t>
            </w:r>
            <w:r>
              <w:rPr>
                <w:rFonts w:ascii="Times New Roman" w:eastAsia="SimSun" w:hAnsi="Times New Roman"/>
                <w:b/>
                <w:iCs/>
                <w:szCs w:val="20"/>
                <w:highlight w:val="yellow"/>
              </w:rPr>
              <w:t>Descriptions of RRC parameters for SL DRPS does not specify the EUTRA channel used for determining the SL RSRP associated with LTE SCI.</w:t>
            </w:r>
            <w:bookmarkEnd w:id="34"/>
          </w:p>
        </w:tc>
      </w:tr>
    </w:tbl>
    <w:p w14:paraId="590149B5" w14:textId="77777777" w:rsidR="00C81D6D" w:rsidRDefault="00C81D6D">
      <w:pPr>
        <w:kinsoku w:val="0"/>
        <w:overflowPunct w:val="0"/>
        <w:snapToGrid w:val="0"/>
        <w:jc w:val="both"/>
        <w:rPr>
          <w:sz w:val="22"/>
          <w:szCs w:val="22"/>
        </w:rPr>
      </w:pPr>
    </w:p>
    <w:p w14:paraId="2175784D" w14:textId="77777777" w:rsidR="00C81D6D" w:rsidRDefault="00463BF1">
      <w:pPr>
        <w:pStyle w:val="Heading3"/>
        <w:tabs>
          <w:tab w:val="clear" w:pos="432"/>
        </w:tabs>
        <w:rPr>
          <w:sz w:val="22"/>
          <w:szCs w:val="22"/>
          <w:lang w:eastAsia="ko-KR"/>
        </w:rPr>
      </w:pPr>
      <w:r>
        <w:rPr>
          <w:rFonts w:hint="eastAsia"/>
          <w:sz w:val="22"/>
          <w:szCs w:val="22"/>
          <w:lang w:eastAsia="ko-KR"/>
        </w:rPr>
        <w:t xml:space="preserve"> </w:t>
      </w:r>
      <w:r>
        <w:rPr>
          <w:sz w:val="22"/>
          <w:szCs w:val="22"/>
          <w:lang w:eastAsia="ko-KR"/>
        </w:rPr>
        <w:t>Round 1</w:t>
      </w:r>
    </w:p>
    <w:p w14:paraId="3294E9C1" w14:textId="77777777" w:rsidR="00C81D6D" w:rsidRDefault="00C81D6D">
      <w:pPr>
        <w:rPr>
          <w:rFonts w:ascii="Calibri" w:eastAsiaTheme="minorEastAsia" w:hAnsi="Calibri" w:cs="Calibri"/>
          <w:color w:val="FF0000"/>
          <w:sz w:val="22"/>
          <w:szCs w:val="28"/>
          <w:lang w:eastAsia="zh-CN"/>
        </w:rPr>
      </w:pPr>
    </w:p>
    <w:p w14:paraId="15D86B68" w14:textId="77777777" w:rsidR="00C81D6D" w:rsidRDefault="00463BF1">
      <w:pPr>
        <w:autoSpaceDE w:val="0"/>
        <w:autoSpaceDN w:val="0"/>
        <w:rPr>
          <w:rStyle w:val="Strong"/>
          <w:rFonts w:asciiTheme="minorHAnsi" w:hAnsiTheme="minorHAnsi" w:cstheme="minorHAnsi"/>
          <w:sz w:val="22"/>
          <w:szCs w:val="22"/>
        </w:rPr>
      </w:pPr>
      <w:r>
        <w:rPr>
          <w:rStyle w:val="Strong"/>
          <w:rFonts w:asciiTheme="minorHAnsi" w:hAnsiTheme="minorHAnsi" w:cstheme="minorHAnsi"/>
          <w:sz w:val="22"/>
          <w:szCs w:val="22"/>
        </w:rPr>
        <w:t xml:space="preserve">Question 3-1: Companies provide views of whether Draft proposal 3-1(I) can be agreed? </w:t>
      </w:r>
    </w:p>
    <w:p w14:paraId="2A9D238A" w14:textId="77777777" w:rsidR="00C81D6D" w:rsidRDefault="00C81D6D">
      <w:pPr>
        <w:kinsoku w:val="0"/>
        <w:overflowPunct w:val="0"/>
        <w:snapToGrid w:val="0"/>
        <w:jc w:val="both"/>
        <w:rPr>
          <w:sz w:val="22"/>
          <w:szCs w:val="22"/>
        </w:rPr>
      </w:pPr>
    </w:p>
    <w:p w14:paraId="696925CB" w14:textId="77777777" w:rsidR="00C81D6D" w:rsidRDefault="00463BF1">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Draft proposal 3-1 (I):</w:t>
      </w:r>
    </w:p>
    <w:p w14:paraId="01DBD396" w14:textId="77777777" w:rsidR="00C81D6D" w:rsidRDefault="00463BF1">
      <w:pPr>
        <w:kinsoku w:val="0"/>
        <w:overflowPunct w:val="0"/>
        <w:snapToGrid w:val="0"/>
        <w:jc w:val="both"/>
        <w:rPr>
          <w:sz w:val="22"/>
          <w:szCs w:val="22"/>
        </w:rPr>
      </w:pPr>
      <w:r>
        <w:rPr>
          <w:rFonts w:asciiTheme="minorHAnsi" w:hAnsiTheme="minorHAnsi" w:cstheme="minorHAnsi"/>
          <w:bCs/>
          <w:sz w:val="22"/>
          <w:szCs w:val="20"/>
          <w:lang w:val="en-US" w:eastAsia="ko-KR"/>
        </w:rPr>
        <w:t>Descriptions of RRC parameters for SL dynamic resource pool sharing does not specify the EUTRA channel used for determining the SL RSRP associated with LTE SCI.</w:t>
      </w:r>
    </w:p>
    <w:tbl>
      <w:tblPr>
        <w:tblStyle w:val="TableGrid"/>
        <w:tblW w:w="9634" w:type="dxa"/>
        <w:tblLayout w:type="fixed"/>
        <w:tblLook w:val="04A0" w:firstRow="1" w:lastRow="0" w:firstColumn="1" w:lastColumn="0" w:noHBand="0" w:noVBand="1"/>
      </w:tblPr>
      <w:tblGrid>
        <w:gridCol w:w="1345"/>
        <w:gridCol w:w="918"/>
        <w:gridCol w:w="7371"/>
      </w:tblGrid>
      <w:tr w:rsidR="00C81D6D" w14:paraId="4182C542" w14:textId="77777777">
        <w:tc>
          <w:tcPr>
            <w:tcW w:w="1345" w:type="dxa"/>
          </w:tcPr>
          <w:p w14:paraId="6950D81D" w14:textId="77777777" w:rsidR="00C81D6D" w:rsidRDefault="00463BF1">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5D7FBA56" w14:textId="77777777" w:rsidR="00C81D6D" w:rsidRDefault="00463BF1">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081C5202" w14:textId="77777777" w:rsidR="00C81D6D" w:rsidRDefault="00463BF1">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C81D6D" w14:paraId="467EC8CC" w14:textId="77777777">
        <w:tc>
          <w:tcPr>
            <w:tcW w:w="1345" w:type="dxa"/>
          </w:tcPr>
          <w:p w14:paraId="50D64719" w14:textId="77777777" w:rsidR="00C81D6D" w:rsidRDefault="00463BF1">
            <w:pPr>
              <w:pStyle w:val="0Maintext"/>
              <w:spacing w:after="160" w:afterAutospacing="0" w:line="259" w:lineRule="auto"/>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918" w:type="dxa"/>
          </w:tcPr>
          <w:p w14:paraId="477266EB" w14:textId="77777777" w:rsidR="00C81D6D" w:rsidRDefault="00463BF1">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0AE3213D" w14:textId="77777777" w:rsidR="00C81D6D" w:rsidRDefault="00C81D6D">
            <w:pPr>
              <w:pStyle w:val="0Maintext"/>
              <w:spacing w:after="160" w:afterAutospacing="0" w:line="259" w:lineRule="auto"/>
              <w:ind w:firstLine="0"/>
              <w:rPr>
                <w:rFonts w:ascii="Calibri" w:eastAsia="Batang" w:hAnsi="Calibri" w:cs="Calibri"/>
                <w:sz w:val="22"/>
                <w:szCs w:val="22"/>
              </w:rPr>
            </w:pPr>
          </w:p>
        </w:tc>
      </w:tr>
      <w:tr w:rsidR="00463BF1" w14:paraId="7F9B38B0" w14:textId="77777777">
        <w:tc>
          <w:tcPr>
            <w:tcW w:w="1345" w:type="dxa"/>
          </w:tcPr>
          <w:p w14:paraId="08EA1753" w14:textId="77777777" w:rsidR="00463BF1" w:rsidRDefault="00463BF1" w:rsidP="00463BF1">
            <w:pPr>
              <w:pStyle w:val="0Maintext"/>
              <w:spacing w:after="160" w:afterAutospacing="0" w:line="259" w:lineRule="auto"/>
              <w:ind w:firstLine="0"/>
              <w:rPr>
                <w:rFonts w:ascii="Calibri" w:eastAsiaTheme="minorEastAsia" w:hAnsi="Calibri" w:cs="Calibri"/>
                <w:sz w:val="22"/>
                <w:szCs w:val="22"/>
                <w:lang w:val="en-US" w:eastAsia="zh-CN"/>
              </w:rPr>
            </w:pPr>
            <w:r w:rsidRPr="00842CBA">
              <w:rPr>
                <w:rFonts w:ascii="Calibri" w:eastAsiaTheme="minorEastAsia" w:hAnsi="Calibri" w:cs="Calibri"/>
                <w:sz w:val="22"/>
                <w:szCs w:val="22"/>
                <w:lang w:val="en-US" w:eastAsia="zh-CN"/>
              </w:rPr>
              <w:t>Huawei, HiSilicon</w:t>
            </w:r>
          </w:p>
        </w:tc>
        <w:tc>
          <w:tcPr>
            <w:tcW w:w="918" w:type="dxa"/>
          </w:tcPr>
          <w:p w14:paraId="178D7D22" w14:textId="77777777" w:rsidR="00463BF1" w:rsidRDefault="00463BF1" w:rsidP="00463BF1">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2A063AC0" w14:textId="77777777" w:rsidR="00463BF1" w:rsidRDefault="00463BF1" w:rsidP="00463BF1">
            <w:pPr>
              <w:pStyle w:val="0Maintext"/>
              <w:spacing w:after="160" w:afterAutospacing="0" w:line="259" w:lineRule="auto"/>
              <w:ind w:firstLine="0"/>
              <w:rPr>
                <w:rFonts w:ascii="Calibri" w:eastAsia="Batang" w:hAnsi="Calibri" w:cs="Calibri"/>
                <w:sz w:val="22"/>
                <w:szCs w:val="22"/>
              </w:rPr>
            </w:pPr>
            <w:r w:rsidRPr="00D46576">
              <w:rPr>
                <w:rFonts w:ascii="Calibri" w:eastAsia="Batang" w:hAnsi="Calibri" w:cs="Calibri"/>
                <w:sz w:val="22"/>
                <w:szCs w:val="22"/>
              </w:rPr>
              <w:t>Technically</w:t>
            </w:r>
            <w:r>
              <w:rPr>
                <w:rFonts w:ascii="Calibri" w:eastAsia="Batang" w:hAnsi="Calibri" w:cs="Calibri"/>
                <w:sz w:val="22"/>
                <w:szCs w:val="22"/>
              </w:rPr>
              <w:t xml:space="preserve">, we do not agree with the observation from QC that the RAN1 agreement is silent on how the SL RSRP is derived. The agreement is clear that the SL RSRP measurement results are </w:t>
            </w:r>
            <w:r w:rsidRPr="002900BC">
              <w:rPr>
                <w:rFonts w:ascii="Calibri" w:eastAsia="Batang" w:hAnsi="Calibri" w:cs="Calibri"/>
                <w:b/>
                <w:sz w:val="22"/>
                <w:szCs w:val="22"/>
              </w:rPr>
              <w:t>shared</w:t>
            </w:r>
            <w:r>
              <w:rPr>
                <w:rFonts w:ascii="Calibri" w:eastAsia="Batang" w:hAnsi="Calibri" w:cs="Calibri"/>
                <w:sz w:val="22"/>
                <w:szCs w:val="22"/>
              </w:rPr>
              <w:t xml:space="preserve"> from the LTE SL module, which is defined in TS 36.213 and is measured on </w:t>
            </w:r>
            <w:r w:rsidRPr="00582F73">
              <w:rPr>
                <w:rFonts w:ascii="Calibri" w:eastAsia="Batang" w:hAnsi="Calibri" w:cs="Calibri"/>
                <w:sz w:val="22"/>
                <w:szCs w:val="22"/>
              </w:rPr>
              <w:t xml:space="preserve">the </w:t>
            </w:r>
            <w:r>
              <w:rPr>
                <w:rFonts w:ascii="Calibri" w:eastAsia="Batang" w:hAnsi="Calibri" w:cs="Calibri"/>
                <w:sz w:val="22"/>
                <w:szCs w:val="22"/>
              </w:rPr>
              <w:t xml:space="preserve">PSSCH </w:t>
            </w:r>
            <w:r w:rsidRPr="00582F73">
              <w:rPr>
                <w:rFonts w:ascii="Calibri" w:eastAsia="Batang" w:hAnsi="Calibri" w:cs="Calibri"/>
                <w:sz w:val="22"/>
                <w:szCs w:val="22"/>
              </w:rPr>
              <w:t>us</w:t>
            </w:r>
            <w:r>
              <w:rPr>
                <w:rFonts w:ascii="Calibri" w:eastAsia="Batang" w:hAnsi="Calibri" w:cs="Calibri"/>
                <w:sz w:val="22"/>
                <w:szCs w:val="22"/>
              </w:rPr>
              <w:t>ing</w:t>
            </w:r>
            <w:r w:rsidRPr="00582F73">
              <w:rPr>
                <w:rFonts w:ascii="Calibri" w:eastAsia="Batang" w:hAnsi="Calibri" w:cs="Calibri"/>
                <w:sz w:val="22"/>
                <w:szCs w:val="22"/>
              </w:rPr>
              <w:t xml:space="preserve"> EUTRA radio access</w:t>
            </w:r>
            <w:r>
              <w:rPr>
                <w:rFonts w:ascii="Calibri" w:eastAsia="Batang" w:hAnsi="Calibri" w:cs="Calibri"/>
                <w:sz w:val="22"/>
                <w:szCs w:val="22"/>
              </w:rPr>
              <w:t>.</w:t>
            </w:r>
          </w:p>
          <w:p w14:paraId="4C089078" w14:textId="77777777" w:rsidR="00463BF1" w:rsidRDefault="00463BF1" w:rsidP="00463BF1">
            <w:pPr>
              <w:pStyle w:val="0Maintext"/>
              <w:spacing w:after="160" w:afterAutospacing="0" w:line="259" w:lineRule="auto"/>
              <w:ind w:firstLine="0"/>
              <w:rPr>
                <w:rFonts w:ascii="Calibri" w:eastAsia="Batang" w:hAnsi="Calibri" w:cs="Calibri"/>
                <w:sz w:val="22"/>
                <w:szCs w:val="22"/>
              </w:rPr>
            </w:pPr>
            <w:r>
              <w:rPr>
                <w:rFonts w:ascii="Calibri" w:eastAsia="Batang" w:hAnsi="Calibri" w:cs="Calibri"/>
                <w:sz w:val="22"/>
                <w:szCs w:val="22"/>
              </w:rPr>
              <w:t>Procedurally, the description was agreed in the last meeting and was already sent to RAN2 without any yellow highlights. This proposal intends to revert the already agreed text, which we do not support.</w:t>
            </w:r>
          </w:p>
        </w:tc>
      </w:tr>
      <w:tr w:rsidR="00724889" w14:paraId="1D2C3282" w14:textId="77777777">
        <w:tc>
          <w:tcPr>
            <w:tcW w:w="1345" w:type="dxa"/>
          </w:tcPr>
          <w:p w14:paraId="00DAA3C3" w14:textId="57AE4C8B" w:rsidR="00724889" w:rsidRDefault="00724889" w:rsidP="00724889">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5EC93200" w14:textId="54BB4DEE" w:rsidR="00724889" w:rsidRDefault="00724889" w:rsidP="00724889">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679012C0" w14:textId="32E58FC3" w:rsidR="00724889" w:rsidRDefault="00724889" w:rsidP="00724889">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LTE SL UE only supports S-RSRP, which is measured based on PSBCH, and LTE PSSCH RSRP. </w:t>
            </w:r>
            <w:r w:rsidRPr="008D15C2">
              <w:rPr>
                <w:rFonts w:ascii="Calibri" w:eastAsiaTheme="minorEastAsia" w:hAnsi="Calibri" w:cs="Calibri"/>
                <w:sz w:val="22"/>
                <w:szCs w:val="22"/>
                <w:lang w:eastAsia="zh-CN"/>
              </w:rPr>
              <w:t xml:space="preserve">However, S-RSRP can't be used to exclude </w:t>
            </w:r>
            <w:r>
              <w:rPr>
                <w:rFonts w:ascii="Calibri" w:eastAsiaTheme="minorEastAsia" w:hAnsi="Calibri" w:cs="Calibri"/>
                <w:sz w:val="22"/>
                <w:szCs w:val="22"/>
                <w:lang w:eastAsia="zh-CN"/>
              </w:rPr>
              <w:t>candidate slots</w:t>
            </w:r>
            <w:r w:rsidRPr="008D15C2">
              <w:rPr>
                <w:rFonts w:ascii="Calibri" w:eastAsiaTheme="minorEastAsia" w:hAnsi="Calibri" w:cs="Calibri"/>
                <w:sz w:val="22"/>
                <w:szCs w:val="22"/>
                <w:lang w:eastAsia="zh-CN"/>
              </w:rPr>
              <w:t xml:space="preserve"> because LTE sync and the </w:t>
            </w:r>
            <w:r>
              <w:rPr>
                <w:rFonts w:ascii="Calibri" w:eastAsiaTheme="minorEastAsia" w:hAnsi="Calibri" w:cs="Calibri"/>
                <w:sz w:val="22"/>
                <w:szCs w:val="22"/>
                <w:lang w:eastAsia="zh-CN"/>
              </w:rPr>
              <w:t xml:space="preserve">NR </w:t>
            </w:r>
            <w:r w:rsidRPr="008D15C2">
              <w:rPr>
                <w:rFonts w:ascii="Calibri" w:eastAsiaTheme="minorEastAsia" w:hAnsi="Calibri" w:cs="Calibri"/>
                <w:sz w:val="22"/>
                <w:szCs w:val="22"/>
                <w:lang w:eastAsia="zh-CN"/>
              </w:rPr>
              <w:t xml:space="preserve">resource pool </w:t>
            </w:r>
            <w:r>
              <w:rPr>
                <w:rFonts w:ascii="Calibri" w:eastAsiaTheme="minorEastAsia" w:hAnsi="Calibri" w:cs="Calibri"/>
                <w:sz w:val="22"/>
                <w:szCs w:val="22"/>
                <w:lang w:eastAsia="zh-CN"/>
              </w:rPr>
              <w:t>are not expected to be overlapped</w:t>
            </w:r>
            <w:r w:rsidRPr="008D15C2">
              <w:rPr>
                <w:rFonts w:ascii="Calibri" w:eastAsiaTheme="minorEastAsia" w:hAnsi="Calibri" w:cs="Calibri"/>
                <w:sz w:val="22"/>
                <w:szCs w:val="22"/>
                <w:lang w:eastAsia="zh-CN"/>
              </w:rPr>
              <w:t xml:space="preserve">. </w:t>
            </w:r>
            <w:r>
              <w:rPr>
                <w:rFonts w:ascii="Calibri" w:eastAsiaTheme="minorEastAsia" w:hAnsi="Calibri" w:cs="Calibri"/>
                <w:sz w:val="22"/>
                <w:szCs w:val="22"/>
                <w:lang w:eastAsia="zh-CN"/>
              </w:rPr>
              <w:t>Besides, i</w:t>
            </w:r>
            <w:r w:rsidRPr="008D15C2">
              <w:rPr>
                <w:rFonts w:ascii="Calibri" w:eastAsiaTheme="minorEastAsia" w:hAnsi="Calibri" w:cs="Calibri"/>
                <w:sz w:val="22"/>
                <w:szCs w:val="22"/>
                <w:lang w:eastAsia="zh-CN"/>
              </w:rPr>
              <w:t xml:space="preserve">f the RSRP </w:t>
            </w:r>
            <w:r>
              <w:rPr>
                <w:rFonts w:ascii="Calibri" w:eastAsiaTheme="minorEastAsia" w:hAnsi="Calibri" w:cs="Calibri"/>
                <w:sz w:val="22"/>
                <w:szCs w:val="22"/>
                <w:lang w:eastAsia="zh-CN"/>
              </w:rPr>
              <w:t xml:space="preserve">shared from LTE </w:t>
            </w:r>
            <w:r w:rsidRPr="008D15C2">
              <w:rPr>
                <w:rFonts w:ascii="Calibri" w:eastAsiaTheme="minorEastAsia" w:hAnsi="Calibri" w:cs="Calibri"/>
                <w:sz w:val="22"/>
                <w:szCs w:val="22"/>
                <w:lang w:eastAsia="zh-CN"/>
              </w:rPr>
              <w:t>is</w:t>
            </w:r>
            <w:r>
              <w:rPr>
                <w:rFonts w:ascii="Calibri" w:eastAsiaTheme="minorEastAsia" w:hAnsi="Calibri" w:cs="Calibri"/>
                <w:sz w:val="22"/>
                <w:szCs w:val="22"/>
                <w:lang w:eastAsia="zh-CN"/>
              </w:rPr>
              <w:t xml:space="preserve"> up to UE</w:t>
            </w:r>
            <w:r w:rsidRPr="008D15C2">
              <w:rPr>
                <w:rFonts w:ascii="Calibri" w:eastAsiaTheme="minorEastAsia" w:hAnsi="Calibri" w:cs="Calibri"/>
                <w:sz w:val="22"/>
                <w:szCs w:val="22"/>
                <w:lang w:eastAsia="zh-CN"/>
              </w:rPr>
              <w:t xml:space="preserve">, how can NWs/OEMs set </w:t>
            </w:r>
            <w:r>
              <w:rPr>
                <w:rFonts w:ascii="Calibri" w:eastAsiaTheme="minorEastAsia" w:hAnsi="Calibri" w:cs="Calibri"/>
                <w:sz w:val="22"/>
                <w:szCs w:val="22"/>
                <w:lang w:eastAsia="zh-CN"/>
              </w:rPr>
              <w:t>an appropriate threshold</w:t>
            </w:r>
            <w:r w:rsidRPr="008D15C2">
              <w:rPr>
                <w:rFonts w:ascii="Calibri" w:eastAsiaTheme="minorEastAsia" w:hAnsi="Calibri" w:cs="Calibri"/>
                <w:sz w:val="22"/>
                <w:szCs w:val="22"/>
                <w:lang w:eastAsia="zh-CN"/>
              </w:rPr>
              <w:t xml:space="preserve"> </w:t>
            </w:r>
            <w:r>
              <w:rPr>
                <w:rFonts w:ascii="Calibri" w:eastAsiaTheme="minorEastAsia" w:hAnsi="Calibri" w:cs="Calibri"/>
                <w:sz w:val="22"/>
                <w:szCs w:val="22"/>
                <w:lang w:eastAsia="zh-CN"/>
              </w:rPr>
              <w:t>for resource exclusion</w:t>
            </w:r>
            <w:r w:rsidRPr="008D15C2">
              <w:rPr>
                <w:rFonts w:ascii="Calibri" w:eastAsiaTheme="minorEastAsia" w:hAnsi="Calibri" w:cs="Calibri"/>
                <w:sz w:val="22"/>
                <w:szCs w:val="22"/>
                <w:lang w:eastAsia="zh-CN"/>
              </w:rPr>
              <w:t>?</w:t>
            </w:r>
          </w:p>
        </w:tc>
      </w:tr>
      <w:tr w:rsidR="000E681E" w14:paraId="5E3CEEFE" w14:textId="77777777" w:rsidTr="000E681E">
        <w:tc>
          <w:tcPr>
            <w:tcW w:w="1345" w:type="dxa"/>
          </w:tcPr>
          <w:p w14:paraId="068A2CC3" w14:textId="77777777" w:rsidR="000E681E" w:rsidRDefault="000E681E" w:rsidP="00A84030">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Nokia, NSB</w:t>
            </w:r>
          </w:p>
        </w:tc>
        <w:tc>
          <w:tcPr>
            <w:tcW w:w="918" w:type="dxa"/>
          </w:tcPr>
          <w:p w14:paraId="7DE3D6DB" w14:textId="77777777" w:rsidR="000E681E" w:rsidRDefault="000E681E" w:rsidP="00A84030">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Comment</w:t>
            </w:r>
          </w:p>
        </w:tc>
        <w:tc>
          <w:tcPr>
            <w:tcW w:w="7371" w:type="dxa"/>
          </w:tcPr>
          <w:p w14:paraId="28B67B3B" w14:textId="77777777" w:rsidR="000E681E" w:rsidRDefault="000E681E" w:rsidP="00A84030">
            <w:pPr>
              <w:pStyle w:val="0Maintext"/>
              <w:spacing w:after="160" w:afterAutospacing="0" w:line="259" w:lineRule="auto"/>
              <w:ind w:firstLine="0"/>
              <w:rPr>
                <w:rFonts w:ascii="Calibri" w:eastAsia="Batang" w:hAnsi="Calibri" w:cs="Calibri"/>
                <w:sz w:val="22"/>
                <w:szCs w:val="22"/>
                <w:lang w:eastAsia="ko-KR"/>
              </w:rPr>
            </w:pPr>
            <w:r>
              <w:rPr>
                <w:rFonts w:ascii="Calibri" w:eastAsia="Batang" w:hAnsi="Calibri" w:cs="Calibri"/>
                <w:sz w:val="22"/>
                <w:szCs w:val="22"/>
                <w:lang w:eastAsia="ko-KR"/>
              </w:rPr>
              <w:t xml:space="preserve">We are not sure about the intention of this proposal. Currently, for LTE the only RSRP specified for resource exclusion is PSSCH RSRP. </w:t>
            </w:r>
            <w:proofErr w:type="gramStart"/>
            <w:r>
              <w:rPr>
                <w:rFonts w:ascii="Calibri" w:eastAsia="Batang" w:hAnsi="Calibri" w:cs="Calibri"/>
                <w:sz w:val="22"/>
                <w:szCs w:val="22"/>
                <w:lang w:eastAsia="ko-KR"/>
              </w:rPr>
              <w:t>So</w:t>
            </w:r>
            <w:proofErr w:type="gramEnd"/>
            <w:r>
              <w:rPr>
                <w:rFonts w:ascii="Calibri" w:eastAsia="Batang" w:hAnsi="Calibri" w:cs="Calibri"/>
                <w:sz w:val="22"/>
                <w:szCs w:val="22"/>
                <w:lang w:eastAsia="ko-KR"/>
              </w:rPr>
              <w:t xml:space="preserve"> we don’t see a problem with explicitly mentioning PSSCH RSRP in the parameter description; </w:t>
            </w:r>
          </w:p>
          <w:p w14:paraId="7BA26105" w14:textId="77777777" w:rsidR="000E681E" w:rsidRDefault="000E681E" w:rsidP="00A84030">
            <w:pPr>
              <w:pStyle w:val="0Maintext"/>
              <w:spacing w:after="160" w:afterAutospacing="0" w:line="259" w:lineRule="auto"/>
              <w:ind w:firstLine="0"/>
              <w:rPr>
                <w:rFonts w:ascii="Calibri" w:eastAsia="Batang" w:hAnsi="Calibri" w:cs="Calibri"/>
                <w:sz w:val="22"/>
                <w:szCs w:val="22"/>
                <w:lang w:eastAsia="ko-KR"/>
              </w:rPr>
            </w:pPr>
            <w:r>
              <w:rPr>
                <w:rFonts w:ascii="Calibri" w:eastAsia="Batang" w:hAnsi="Calibri" w:cs="Calibri"/>
                <w:sz w:val="22"/>
                <w:szCs w:val="22"/>
                <w:lang w:eastAsia="ko-KR"/>
              </w:rPr>
              <w:t xml:space="preserve">Qualcomm’s </w:t>
            </w:r>
            <w:proofErr w:type="spellStart"/>
            <w:r>
              <w:rPr>
                <w:rFonts w:ascii="Calibri" w:eastAsia="Batang" w:hAnsi="Calibri" w:cs="Calibri"/>
                <w:sz w:val="22"/>
                <w:szCs w:val="22"/>
                <w:lang w:eastAsia="ko-KR"/>
              </w:rPr>
              <w:t>tdoc</w:t>
            </w:r>
            <w:proofErr w:type="spellEnd"/>
            <w:r>
              <w:rPr>
                <w:rFonts w:ascii="Calibri" w:eastAsia="Batang" w:hAnsi="Calibri" w:cs="Calibri"/>
                <w:sz w:val="22"/>
                <w:szCs w:val="22"/>
                <w:lang w:eastAsia="ko-KR"/>
              </w:rPr>
              <w:t xml:space="preserve"> says “</w:t>
            </w:r>
            <w:r w:rsidRPr="00EB4855">
              <w:rPr>
                <w:rFonts w:ascii="Calibri" w:eastAsia="Batang" w:hAnsi="Calibri" w:cs="Calibri"/>
                <w:sz w:val="22"/>
                <w:szCs w:val="22"/>
                <w:lang w:eastAsia="ko-KR"/>
              </w:rPr>
              <w:t>The exact LTE channel from which this RSRP value is derived from is left up to the LTE SL UE implementation</w:t>
            </w:r>
            <w:r>
              <w:rPr>
                <w:rFonts w:ascii="Calibri" w:eastAsia="Batang" w:hAnsi="Calibri" w:cs="Calibri"/>
                <w:sz w:val="22"/>
                <w:szCs w:val="22"/>
                <w:lang w:eastAsia="ko-KR"/>
              </w:rPr>
              <w:t xml:space="preserve">”. Is the intention that an implementation might use LTE PSCCH RSRP instead of LTE PSSCH RSRP? </w:t>
            </w:r>
          </w:p>
          <w:p w14:paraId="1F70EDD0" w14:textId="77777777" w:rsidR="000E681E" w:rsidRDefault="000E681E" w:rsidP="00A84030">
            <w:pPr>
              <w:pStyle w:val="0Maintext"/>
              <w:spacing w:after="160" w:afterAutospacing="0" w:line="259" w:lineRule="auto"/>
              <w:ind w:firstLine="0"/>
              <w:rPr>
                <w:rFonts w:ascii="Calibri" w:eastAsia="Batang" w:hAnsi="Calibri" w:cs="Calibri"/>
                <w:sz w:val="22"/>
                <w:szCs w:val="22"/>
                <w:lang w:eastAsia="ko-KR"/>
              </w:rPr>
            </w:pPr>
            <w:r>
              <w:rPr>
                <w:rFonts w:ascii="Calibri" w:eastAsia="Batang" w:hAnsi="Calibri" w:cs="Calibri"/>
                <w:sz w:val="22"/>
                <w:szCs w:val="22"/>
                <w:lang w:eastAsia="ko-KR"/>
              </w:rPr>
              <w:t>Given that the parameter description including “</w:t>
            </w:r>
            <w:r w:rsidRPr="00924655">
              <w:rPr>
                <w:rFonts w:ascii="Calibri" w:eastAsia="Batang" w:hAnsi="Calibri" w:cs="Calibri"/>
                <w:sz w:val="22"/>
                <w:szCs w:val="22"/>
                <w:lang w:eastAsia="ko-KR"/>
              </w:rPr>
              <w:t>EUTRA PSSCH RSRP</w:t>
            </w:r>
            <w:r>
              <w:rPr>
                <w:rFonts w:ascii="Calibri" w:eastAsia="Batang" w:hAnsi="Calibri" w:cs="Calibri"/>
                <w:sz w:val="22"/>
                <w:szCs w:val="22"/>
                <w:lang w:eastAsia="ko-KR"/>
              </w:rPr>
              <w:t xml:space="preserve">” has already been agreed in </w:t>
            </w:r>
            <w:r w:rsidRPr="00E368D8">
              <w:rPr>
                <w:rFonts w:ascii="Calibri" w:eastAsia="Batang" w:hAnsi="Calibri" w:cs="Calibri"/>
                <w:sz w:val="22"/>
                <w:szCs w:val="22"/>
                <w:lang w:eastAsia="ko-KR"/>
              </w:rPr>
              <w:t>R1-2306271</w:t>
            </w:r>
            <w:r>
              <w:rPr>
                <w:rFonts w:ascii="Calibri" w:eastAsia="Batang" w:hAnsi="Calibri" w:cs="Calibri"/>
                <w:sz w:val="22"/>
                <w:szCs w:val="22"/>
                <w:lang w:eastAsia="ko-KR"/>
              </w:rPr>
              <w:t xml:space="preserve"> and sent to RAN2 in LS </w:t>
            </w:r>
            <w:r w:rsidRPr="008F4311">
              <w:rPr>
                <w:rFonts w:ascii="Calibri" w:eastAsia="Batang" w:hAnsi="Calibri" w:cs="Calibri"/>
                <w:sz w:val="22"/>
                <w:szCs w:val="22"/>
                <w:lang w:eastAsia="ko-KR"/>
              </w:rPr>
              <w:t>R1-2306270</w:t>
            </w:r>
            <w:r>
              <w:rPr>
                <w:rFonts w:ascii="Calibri" w:eastAsia="Batang" w:hAnsi="Calibri" w:cs="Calibri"/>
                <w:sz w:val="22"/>
                <w:szCs w:val="22"/>
                <w:lang w:eastAsia="ko-KR"/>
              </w:rPr>
              <w:t xml:space="preserve"> there would have to be a strong reason to modify this description.</w:t>
            </w:r>
          </w:p>
          <w:p w14:paraId="4A5FF4BE" w14:textId="77777777" w:rsidR="000E681E" w:rsidRDefault="000E681E" w:rsidP="00A84030">
            <w:pPr>
              <w:pStyle w:val="0Maintext"/>
              <w:spacing w:after="160" w:afterAutospacing="0" w:line="259" w:lineRule="auto"/>
              <w:ind w:firstLine="0"/>
              <w:rPr>
                <w:rFonts w:ascii="Calibri" w:eastAsia="Batang" w:hAnsi="Calibri" w:cs="Calibri"/>
                <w:sz w:val="22"/>
                <w:szCs w:val="22"/>
                <w:lang w:eastAsia="ko-KR"/>
              </w:rPr>
            </w:pPr>
          </w:p>
        </w:tc>
      </w:tr>
    </w:tbl>
    <w:p w14:paraId="439A6823" w14:textId="77777777" w:rsidR="00C81D6D" w:rsidRDefault="00C81D6D">
      <w:pPr>
        <w:rPr>
          <w:rFonts w:ascii="Calibri" w:eastAsiaTheme="minorEastAsia" w:hAnsi="Calibri" w:cs="Calibri"/>
          <w:color w:val="FF0000"/>
          <w:sz w:val="22"/>
          <w:szCs w:val="28"/>
          <w:lang w:eastAsia="zh-CN"/>
        </w:rPr>
      </w:pPr>
    </w:p>
    <w:p w14:paraId="1599E86D" w14:textId="77777777" w:rsidR="00C81D6D" w:rsidRDefault="00C81D6D">
      <w:pPr>
        <w:rPr>
          <w:rFonts w:ascii="Calibri" w:eastAsiaTheme="minorEastAsia" w:hAnsi="Calibri" w:cs="Calibri"/>
          <w:color w:val="FF0000"/>
          <w:sz w:val="22"/>
          <w:szCs w:val="28"/>
          <w:lang w:eastAsia="zh-CN"/>
        </w:rPr>
      </w:pPr>
    </w:p>
    <w:p w14:paraId="4C764BAE" w14:textId="77777777" w:rsidR="00C81D6D" w:rsidRDefault="00463BF1">
      <w:pPr>
        <w:pStyle w:val="Heading2"/>
        <w:rPr>
          <w:i w:val="0"/>
          <w:iCs w:val="0"/>
        </w:rPr>
      </w:pPr>
      <w:r>
        <w:rPr>
          <w:i w:val="0"/>
          <w:iCs w:val="0"/>
        </w:rPr>
        <w:t>FL Proposals for RRC offline session</w:t>
      </w:r>
    </w:p>
    <w:p w14:paraId="714220E2" w14:textId="77777777" w:rsidR="00C81D6D" w:rsidRDefault="00463BF1">
      <w:pPr>
        <w:rPr>
          <w:rFonts w:ascii="Calibri" w:hAnsi="Calibri" w:cs="Calibri"/>
          <w:sz w:val="22"/>
          <w:szCs w:val="28"/>
          <w:lang w:eastAsia="zh-CN"/>
        </w:rPr>
      </w:pPr>
      <w:r>
        <w:rPr>
          <w:rFonts w:ascii="Calibri" w:hAnsi="Calibri" w:cs="Calibri"/>
          <w:sz w:val="22"/>
          <w:szCs w:val="28"/>
          <w:lang w:eastAsia="zh-CN"/>
        </w:rPr>
        <w:t>TBD</w:t>
      </w:r>
    </w:p>
    <w:p w14:paraId="10F473AB" w14:textId="77777777" w:rsidR="00C81D6D" w:rsidRDefault="00C81D6D">
      <w:pPr>
        <w:autoSpaceDE w:val="0"/>
        <w:autoSpaceDN w:val="0"/>
        <w:jc w:val="both"/>
        <w:rPr>
          <w:rFonts w:ascii="Calibri" w:hAnsi="Calibri" w:cs="Calibri"/>
          <w:color w:val="FF0000"/>
          <w:sz w:val="22"/>
        </w:rPr>
      </w:pPr>
    </w:p>
    <w:bookmarkEnd w:id="2"/>
    <w:bookmarkEnd w:id="3"/>
    <w:p w14:paraId="0D061A73" w14:textId="77777777" w:rsidR="00C81D6D" w:rsidRDefault="00C81D6D">
      <w:pPr>
        <w:spacing w:after="0"/>
        <w:rPr>
          <w:color w:val="000000" w:themeColor="text1"/>
          <w:lang w:eastAsia="zh-CN"/>
        </w:rPr>
      </w:pPr>
    </w:p>
    <w:p w14:paraId="3E317183" w14:textId="77777777" w:rsidR="00C81D6D" w:rsidRDefault="00463BF1">
      <w:pPr>
        <w:pStyle w:val="3GPPH1"/>
        <w:numPr>
          <w:ilvl w:val="0"/>
          <w:numId w:val="0"/>
        </w:numPr>
        <w:ind w:left="432" w:hanging="432"/>
      </w:pPr>
      <w:r>
        <w:t>References</w:t>
      </w:r>
    </w:p>
    <w:p w14:paraId="09DC903A"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R1-2305420</w:t>
      </w:r>
      <w:r>
        <w:rPr>
          <w:rFonts w:ascii="Calibri" w:hAnsi="Calibri" w:cs="Calibri"/>
          <w:sz w:val="22"/>
          <w:szCs w:val="28"/>
        </w:rPr>
        <w:tab/>
        <w:t>Initial higher layer parameters list for Rel-18 NR sidelink evolution WI</w:t>
      </w:r>
      <w:r>
        <w:rPr>
          <w:rFonts w:ascii="Calibri" w:hAnsi="Calibri" w:cs="Calibri"/>
          <w:sz w:val="22"/>
          <w:szCs w:val="28"/>
        </w:rPr>
        <w:tab/>
      </w:r>
      <w:r>
        <w:rPr>
          <w:rFonts w:ascii="Calibri" w:eastAsia="PMingLiU" w:hAnsi="Calibri" w:cs="Calibri"/>
          <w:sz w:val="22"/>
          <w:szCs w:val="28"/>
          <w:lang w:eastAsia="zh-TW"/>
        </w:rPr>
        <w:t>OPPO, Huawei, HiSilicon, LG Electronics</w:t>
      </w:r>
    </w:p>
    <w:p w14:paraId="6D95A82E"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R1-2306270</w:t>
      </w:r>
      <w:r>
        <w:rPr>
          <w:rFonts w:ascii="Calibri" w:hAnsi="Calibri" w:cs="Calibri"/>
          <w:sz w:val="22"/>
          <w:szCs w:val="28"/>
        </w:rPr>
        <w:tab/>
        <w:t>LS on Rel-18 higher-layers parameter list</w:t>
      </w:r>
      <w:r>
        <w:rPr>
          <w:rFonts w:ascii="Calibri" w:hAnsi="Calibri" w:cs="Calibri"/>
          <w:sz w:val="22"/>
          <w:szCs w:val="28"/>
        </w:rPr>
        <w:tab/>
        <w:t>RAN1 (Ericsson), RAN1#113</w:t>
      </w:r>
    </w:p>
    <w:p w14:paraId="2161E5DF"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R1-2307531</w:t>
      </w:r>
      <w:r>
        <w:rPr>
          <w:rFonts w:ascii="Calibri" w:hAnsi="Calibri" w:cs="Calibri"/>
          <w:sz w:val="22"/>
          <w:szCs w:val="28"/>
        </w:rPr>
        <w:tab/>
        <w:t>Higher layer parameters list for Rel-18 NR sidelink evolution WI</w:t>
      </w:r>
      <w:r>
        <w:rPr>
          <w:rFonts w:ascii="Calibri" w:hAnsi="Calibri" w:cs="Calibri"/>
          <w:sz w:val="22"/>
          <w:szCs w:val="28"/>
        </w:rPr>
        <w:tab/>
      </w:r>
      <w:r>
        <w:rPr>
          <w:rFonts w:ascii="Calibri" w:eastAsia="PMingLiU" w:hAnsi="Calibri" w:cs="Calibri"/>
          <w:sz w:val="22"/>
          <w:szCs w:val="28"/>
          <w:lang w:eastAsia="zh-TW"/>
        </w:rPr>
        <w:t>OPPO, Huawei, HiSilicon, LG Electronics</w:t>
      </w:r>
    </w:p>
    <w:p w14:paraId="43BC6AE9" w14:textId="77777777" w:rsidR="00C81D6D" w:rsidRDefault="00C81D6D">
      <w:pPr>
        <w:tabs>
          <w:tab w:val="left" w:pos="1560"/>
        </w:tabs>
        <w:spacing w:after="0"/>
        <w:rPr>
          <w:rFonts w:ascii="Calibri" w:hAnsi="Calibri" w:cs="Calibri"/>
          <w:sz w:val="22"/>
          <w:szCs w:val="28"/>
        </w:rPr>
      </w:pPr>
    </w:p>
    <w:p w14:paraId="2E5E50C0"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R1-2306448</w:t>
      </w:r>
      <w:r>
        <w:rPr>
          <w:rFonts w:ascii="Calibri" w:hAnsi="Calibri" w:cs="Calibri"/>
          <w:sz w:val="22"/>
          <w:szCs w:val="28"/>
        </w:rPr>
        <w:tab/>
        <w:t>On Co-channel Coexistence for LTE Sidelink and NR Sidelink</w:t>
      </w:r>
      <w:r>
        <w:rPr>
          <w:rFonts w:ascii="Calibri" w:hAnsi="Calibri" w:cs="Calibri"/>
          <w:sz w:val="22"/>
          <w:szCs w:val="28"/>
        </w:rPr>
        <w:tab/>
        <w:t>Nokia, Nokia Shanghai Bell</w:t>
      </w:r>
    </w:p>
    <w:p w14:paraId="734CA300"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R1-2306751</w:t>
      </w:r>
      <w:r>
        <w:rPr>
          <w:rFonts w:ascii="Calibri" w:hAnsi="Calibri" w:cs="Calibri"/>
          <w:sz w:val="22"/>
          <w:szCs w:val="28"/>
        </w:rPr>
        <w:tab/>
        <w:t>Co-channel coexistence for LTE sidelink and NR sidelink</w:t>
      </w:r>
      <w:r>
        <w:rPr>
          <w:rFonts w:ascii="Calibri" w:hAnsi="Calibri" w:cs="Calibri"/>
          <w:sz w:val="22"/>
          <w:szCs w:val="28"/>
        </w:rPr>
        <w:tab/>
        <w:t>vivo</w:t>
      </w:r>
    </w:p>
    <w:p w14:paraId="5E161B41"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R1-2307088</w:t>
      </w:r>
      <w:r>
        <w:rPr>
          <w:rFonts w:ascii="Calibri" w:hAnsi="Calibri" w:cs="Calibri"/>
          <w:sz w:val="22"/>
          <w:szCs w:val="28"/>
        </w:rPr>
        <w:tab/>
        <w:t>Remaining issues on co-channel coexistence for LTE sidelink and NR sidelink</w:t>
      </w:r>
      <w:r>
        <w:rPr>
          <w:rFonts w:ascii="Calibri" w:hAnsi="Calibri" w:cs="Calibri"/>
          <w:sz w:val="22"/>
          <w:szCs w:val="28"/>
        </w:rPr>
        <w:tab/>
        <w:t>CATT, GOHIGH</w:t>
      </w:r>
    </w:p>
    <w:p w14:paraId="112067F4"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R1-2307279</w:t>
      </w:r>
      <w:r>
        <w:rPr>
          <w:rFonts w:ascii="Calibri" w:hAnsi="Calibri" w:cs="Calibri"/>
          <w:sz w:val="22"/>
          <w:szCs w:val="28"/>
        </w:rPr>
        <w:tab/>
        <w:t>On Higher Layer Signalling Related to Co-channel Coexistence</w:t>
      </w:r>
      <w:r>
        <w:rPr>
          <w:rFonts w:ascii="Calibri" w:hAnsi="Calibri" w:cs="Calibri"/>
          <w:sz w:val="22"/>
          <w:szCs w:val="28"/>
        </w:rPr>
        <w:tab/>
        <w:t>Apple</w:t>
      </w:r>
    </w:p>
    <w:p w14:paraId="2340BF3A"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R1-2307386</w:t>
      </w:r>
      <w:r>
        <w:rPr>
          <w:rFonts w:ascii="Calibri" w:hAnsi="Calibri" w:cs="Calibri"/>
          <w:sz w:val="22"/>
          <w:szCs w:val="28"/>
        </w:rPr>
        <w:tab/>
        <w:t>Discussion on co-channel coexistence for LTE and NR sidelink</w:t>
      </w:r>
      <w:r>
        <w:rPr>
          <w:rFonts w:ascii="Calibri" w:hAnsi="Calibri" w:cs="Calibri"/>
          <w:sz w:val="22"/>
          <w:szCs w:val="28"/>
        </w:rPr>
        <w:tab/>
      </w:r>
      <w:proofErr w:type="spellStart"/>
      <w:r>
        <w:rPr>
          <w:rFonts w:ascii="Calibri" w:hAnsi="Calibri" w:cs="Calibri"/>
          <w:sz w:val="22"/>
          <w:szCs w:val="28"/>
        </w:rPr>
        <w:t>xiaomi</w:t>
      </w:r>
      <w:proofErr w:type="spellEnd"/>
    </w:p>
    <w:p w14:paraId="05F4E7C5"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R1-2307428</w:t>
      </w:r>
      <w:r>
        <w:rPr>
          <w:rFonts w:ascii="Calibri" w:hAnsi="Calibri" w:cs="Calibri"/>
          <w:sz w:val="22"/>
          <w:szCs w:val="28"/>
        </w:rPr>
        <w:tab/>
        <w:t>Discussion on co-channel coexistence for LTE sidelink and NR sidelink</w:t>
      </w:r>
      <w:r>
        <w:rPr>
          <w:rFonts w:ascii="Calibri" w:hAnsi="Calibri" w:cs="Calibri"/>
          <w:sz w:val="22"/>
          <w:szCs w:val="28"/>
        </w:rPr>
        <w:tab/>
        <w:t>Sharp</w:t>
      </w:r>
    </w:p>
    <w:p w14:paraId="1F6C1FEC"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R1-2307534</w:t>
      </w:r>
      <w:r>
        <w:rPr>
          <w:rFonts w:ascii="Calibri" w:hAnsi="Calibri" w:cs="Calibri"/>
          <w:sz w:val="22"/>
          <w:szCs w:val="28"/>
        </w:rPr>
        <w:tab/>
        <w:t>Discussion on higher layer parameter for co-channel coexistence</w:t>
      </w:r>
      <w:r>
        <w:rPr>
          <w:rFonts w:ascii="Calibri" w:hAnsi="Calibri" w:cs="Calibri"/>
          <w:sz w:val="22"/>
          <w:szCs w:val="28"/>
        </w:rPr>
        <w:tab/>
        <w:t>OPPO</w:t>
      </w:r>
    </w:p>
    <w:p w14:paraId="121172C9"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R1-2307601</w:t>
      </w:r>
      <w:r>
        <w:rPr>
          <w:rFonts w:ascii="Calibri" w:hAnsi="Calibri" w:cs="Calibri"/>
          <w:sz w:val="22"/>
          <w:szCs w:val="28"/>
        </w:rPr>
        <w:tab/>
        <w:t xml:space="preserve">Higher layer </w:t>
      </w:r>
      <w:proofErr w:type="spellStart"/>
      <w:r>
        <w:rPr>
          <w:rFonts w:ascii="Calibri" w:hAnsi="Calibri" w:cs="Calibri"/>
          <w:sz w:val="22"/>
          <w:szCs w:val="28"/>
        </w:rPr>
        <w:t>signaling</w:t>
      </w:r>
      <w:proofErr w:type="spellEnd"/>
      <w:r>
        <w:rPr>
          <w:rFonts w:ascii="Calibri" w:hAnsi="Calibri" w:cs="Calibri"/>
          <w:sz w:val="22"/>
          <w:szCs w:val="28"/>
        </w:rPr>
        <w:t xml:space="preserve"> for NR sidelink and LTE sidelink co-channel coexistence</w:t>
      </w:r>
      <w:r>
        <w:rPr>
          <w:rFonts w:ascii="Calibri" w:hAnsi="Calibri" w:cs="Calibri"/>
          <w:sz w:val="22"/>
          <w:szCs w:val="28"/>
        </w:rPr>
        <w:tab/>
        <w:t>ZTE, Sanechips</w:t>
      </w:r>
    </w:p>
    <w:p w14:paraId="426D3886"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R1-2307679</w:t>
      </w:r>
      <w:r>
        <w:rPr>
          <w:rFonts w:ascii="Calibri" w:hAnsi="Calibri" w:cs="Calibri"/>
          <w:sz w:val="22"/>
          <w:szCs w:val="28"/>
        </w:rPr>
        <w:tab/>
        <w:t>Remaining details on co-channel coexistence for LTE sidelink and NR sidelink</w:t>
      </w:r>
      <w:r>
        <w:rPr>
          <w:rFonts w:ascii="Calibri" w:hAnsi="Calibri" w:cs="Calibri"/>
          <w:sz w:val="22"/>
          <w:szCs w:val="28"/>
        </w:rPr>
        <w:tab/>
        <w:t>Samsung</w:t>
      </w:r>
    </w:p>
    <w:p w14:paraId="731E4CA9"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R1-2307784</w:t>
      </w:r>
      <w:r>
        <w:rPr>
          <w:rFonts w:ascii="Calibri" w:hAnsi="Calibri" w:cs="Calibri"/>
          <w:sz w:val="22"/>
          <w:szCs w:val="28"/>
        </w:rPr>
        <w:tab/>
        <w:t>Co-channel coexistence for LTE sidelink and NR sidelink</w:t>
      </w:r>
      <w:r>
        <w:rPr>
          <w:rFonts w:ascii="Calibri" w:hAnsi="Calibri" w:cs="Calibri"/>
          <w:sz w:val="22"/>
          <w:szCs w:val="28"/>
        </w:rPr>
        <w:tab/>
        <w:t>InterDigital, Inc.</w:t>
      </w:r>
    </w:p>
    <w:p w14:paraId="6C6FE362"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R1-2307927</w:t>
      </w:r>
      <w:r>
        <w:rPr>
          <w:rFonts w:ascii="Calibri" w:hAnsi="Calibri" w:cs="Calibri"/>
          <w:sz w:val="22"/>
          <w:szCs w:val="28"/>
        </w:rPr>
        <w:tab/>
        <w:t>Co-channel Coexistence Between LTE SL and NR SL</w:t>
      </w:r>
      <w:r>
        <w:rPr>
          <w:rFonts w:ascii="Calibri" w:hAnsi="Calibri" w:cs="Calibri"/>
          <w:sz w:val="22"/>
          <w:szCs w:val="28"/>
        </w:rPr>
        <w:tab/>
        <w:t>Qualcomm Incorporated</w:t>
      </w:r>
    </w:p>
    <w:p w14:paraId="1B730756"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R1-2308109</w:t>
      </w:r>
      <w:r>
        <w:rPr>
          <w:rFonts w:ascii="Calibri" w:hAnsi="Calibri" w:cs="Calibri"/>
          <w:sz w:val="22"/>
          <w:szCs w:val="28"/>
        </w:rPr>
        <w:tab/>
        <w:t>Discussion on co-channel coexistence between LTE sidelink and NR sidelink</w:t>
      </w:r>
      <w:r>
        <w:rPr>
          <w:rFonts w:ascii="Calibri" w:hAnsi="Calibri" w:cs="Calibri"/>
          <w:sz w:val="22"/>
          <w:szCs w:val="28"/>
        </w:rPr>
        <w:tab/>
        <w:t>Ericsson</w:t>
      </w:r>
    </w:p>
    <w:p w14:paraId="26ED34E7"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R1-2308141</w:t>
      </w:r>
      <w:r>
        <w:rPr>
          <w:rFonts w:ascii="Calibri" w:hAnsi="Calibri" w:cs="Calibri"/>
          <w:sz w:val="22"/>
          <w:szCs w:val="28"/>
        </w:rPr>
        <w:tab/>
        <w:t>Co-channel coexistence for LTE sidelink and NR sidelink</w:t>
      </w:r>
      <w:r>
        <w:rPr>
          <w:rFonts w:ascii="Calibri" w:hAnsi="Calibri" w:cs="Calibri"/>
          <w:sz w:val="22"/>
          <w:szCs w:val="28"/>
        </w:rPr>
        <w:tab/>
        <w:t>Huawei, HiSilicon</w:t>
      </w:r>
    </w:p>
    <w:sectPr w:rsidR="00C81D6D">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AA32B" w14:textId="77777777" w:rsidR="002A7D29" w:rsidRDefault="002A7D29">
      <w:pPr>
        <w:spacing w:line="240" w:lineRule="auto"/>
      </w:pPr>
      <w:r>
        <w:separator/>
      </w:r>
    </w:p>
  </w:endnote>
  <w:endnote w:type="continuationSeparator" w:id="0">
    <w:p w14:paraId="5FBEBDA4" w14:textId="77777777" w:rsidR="002A7D29" w:rsidRDefault="002A7D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panose1 w:val="02010600040101010101"/>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9ADFF" w14:textId="77777777" w:rsidR="002A7D29" w:rsidRDefault="002A7D29">
      <w:pPr>
        <w:spacing w:after="0"/>
      </w:pPr>
      <w:r>
        <w:separator/>
      </w:r>
    </w:p>
  </w:footnote>
  <w:footnote w:type="continuationSeparator" w:id="0">
    <w:p w14:paraId="60BD10F3" w14:textId="77777777" w:rsidR="002A7D29" w:rsidRDefault="002A7D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1320B"/>
    <w:multiLevelType w:val="multilevel"/>
    <w:tmpl w:val="01E1320B"/>
    <w:lvl w:ilvl="0">
      <w:start w:val="1"/>
      <w:numFmt w:val="bullet"/>
      <w:lvlText w:val="-"/>
      <w:lvlJc w:val="left"/>
      <w:pPr>
        <w:ind w:left="520" w:hanging="440"/>
      </w:pPr>
      <w:rPr>
        <w:rFonts w:ascii="Times" w:eastAsia="Malgun Gothic" w:hAnsi="Times" w:cs="Times" w:hint="default"/>
      </w:rPr>
    </w:lvl>
    <w:lvl w:ilvl="1">
      <w:start w:val="1"/>
      <w:numFmt w:val="bullet"/>
      <w:lvlText w:val=""/>
      <w:lvlJc w:val="left"/>
      <w:pPr>
        <w:ind w:left="960" w:hanging="440"/>
      </w:pPr>
      <w:rPr>
        <w:rFonts w:ascii="Wingdings" w:hAnsi="Wingdings" w:hint="default"/>
      </w:rPr>
    </w:lvl>
    <w:lvl w:ilvl="2">
      <w:start w:val="1"/>
      <w:numFmt w:val="bullet"/>
      <w:lvlText w:val=""/>
      <w:lvlJc w:val="left"/>
      <w:pPr>
        <w:ind w:left="1400" w:hanging="440"/>
      </w:pPr>
      <w:rPr>
        <w:rFonts w:ascii="Wingdings" w:hAnsi="Wingdings" w:hint="default"/>
      </w:rPr>
    </w:lvl>
    <w:lvl w:ilvl="3">
      <w:start w:val="1"/>
      <w:numFmt w:val="bullet"/>
      <w:lvlText w:val=""/>
      <w:lvlJc w:val="left"/>
      <w:pPr>
        <w:ind w:left="1840" w:hanging="440"/>
      </w:pPr>
      <w:rPr>
        <w:rFonts w:ascii="Wingdings" w:hAnsi="Wingdings" w:hint="default"/>
      </w:rPr>
    </w:lvl>
    <w:lvl w:ilvl="4">
      <w:start w:val="1"/>
      <w:numFmt w:val="bullet"/>
      <w:lvlText w:val=""/>
      <w:lvlJc w:val="left"/>
      <w:pPr>
        <w:ind w:left="2280" w:hanging="440"/>
      </w:pPr>
      <w:rPr>
        <w:rFonts w:ascii="Wingdings" w:hAnsi="Wingdings" w:hint="default"/>
      </w:rPr>
    </w:lvl>
    <w:lvl w:ilvl="5">
      <w:start w:val="1"/>
      <w:numFmt w:val="bullet"/>
      <w:lvlText w:val=""/>
      <w:lvlJc w:val="left"/>
      <w:pPr>
        <w:ind w:left="2720" w:hanging="440"/>
      </w:pPr>
      <w:rPr>
        <w:rFonts w:ascii="Wingdings" w:hAnsi="Wingdings" w:hint="default"/>
      </w:rPr>
    </w:lvl>
    <w:lvl w:ilvl="6">
      <w:start w:val="1"/>
      <w:numFmt w:val="bullet"/>
      <w:lvlText w:val=""/>
      <w:lvlJc w:val="left"/>
      <w:pPr>
        <w:ind w:left="3160" w:hanging="440"/>
      </w:pPr>
      <w:rPr>
        <w:rFonts w:ascii="Wingdings" w:hAnsi="Wingdings" w:hint="default"/>
      </w:rPr>
    </w:lvl>
    <w:lvl w:ilvl="7">
      <w:start w:val="1"/>
      <w:numFmt w:val="bullet"/>
      <w:lvlText w:val=""/>
      <w:lvlJc w:val="left"/>
      <w:pPr>
        <w:ind w:left="3600" w:hanging="440"/>
      </w:pPr>
      <w:rPr>
        <w:rFonts w:ascii="Wingdings" w:hAnsi="Wingdings" w:hint="default"/>
      </w:rPr>
    </w:lvl>
    <w:lvl w:ilvl="8">
      <w:start w:val="1"/>
      <w:numFmt w:val="bullet"/>
      <w:lvlText w:val=""/>
      <w:lvlJc w:val="left"/>
      <w:pPr>
        <w:ind w:left="4040" w:hanging="440"/>
      </w:pPr>
      <w:rPr>
        <w:rFonts w:ascii="Wingdings" w:hAnsi="Wingdings"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5182A83"/>
    <w:multiLevelType w:val="multilevel"/>
    <w:tmpl w:val="05182A8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035139"/>
    <w:multiLevelType w:val="multilevel"/>
    <w:tmpl w:val="11035139"/>
    <w:lvl w:ilvl="0">
      <w:start w:val="1"/>
      <w:numFmt w:val="bullet"/>
      <w:lvlText w:val="o"/>
      <w:lvlJc w:val="left"/>
      <w:pPr>
        <w:ind w:left="284" w:hanging="284"/>
      </w:pPr>
      <w:rPr>
        <w:rFonts w:ascii="Courier New" w:hAnsi="Courier New" w:cs="Courier New"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hint="default"/>
      </w:rPr>
    </w:lvl>
    <w:lvl w:ilvl="3">
      <w:numFmt w:val="bullet"/>
      <w:lvlText w:val="»"/>
      <w:lvlJc w:val="left"/>
      <w:pPr>
        <w:ind w:left="2040" w:hanging="440"/>
      </w:pPr>
      <w:rPr>
        <w:rFonts w:ascii="Calibri" w:hAnsi="Calibri"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8A814DA"/>
    <w:multiLevelType w:val="multilevel"/>
    <w:tmpl w:val="18A814DA"/>
    <w:lvl w:ilvl="0">
      <w:start w:val="1"/>
      <w:numFmt w:val="bullet"/>
      <w:lvlText w:val="-"/>
      <w:lvlJc w:val="left"/>
      <w:pPr>
        <w:ind w:left="840" w:hanging="420"/>
      </w:pPr>
      <w:rPr>
        <w:rFonts w:ascii="Verdana" w:hAnsi="Verdana" w:hint="default"/>
      </w:rPr>
    </w:lvl>
    <w:lvl w:ilvl="1">
      <w:start w:val="1"/>
      <w:numFmt w:val="bullet"/>
      <w:lvlText w:val="-"/>
      <w:lvlJc w:val="left"/>
      <w:pPr>
        <w:ind w:left="1260" w:hanging="420"/>
      </w:pPr>
      <w:rPr>
        <w:rFonts w:ascii="Verdana" w:hAnsi="Verdana"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CC7125C"/>
    <w:multiLevelType w:val="singleLevel"/>
    <w:tmpl w:val="2CC7125C"/>
    <w:lvl w:ilvl="0">
      <w:numFmt w:val="decimal"/>
      <w:pStyle w:val="Bulletedo1"/>
      <w:lvlText w:val=""/>
      <w:lvlJc w:val="left"/>
    </w:lvl>
  </w:abstractNum>
  <w:abstractNum w:abstractNumId="1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0A15C67"/>
    <w:multiLevelType w:val="multilevel"/>
    <w:tmpl w:val="30A15C6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2A21DE8"/>
    <w:multiLevelType w:val="hybridMultilevel"/>
    <w:tmpl w:val="F8CC5AC4"/>
    <w:lvl w:ilvl="0" w:tplc="4848591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color w:val="auto"/>
      </w:rPr>
    </w:lvl>
    <w:lvl w:ilvl="2" w:tplc="B51C6094">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3EF20E2C"/>
    <w:multiLevelType w:val="multilevel"/>
    <w:tmpl w:val="3EF20E2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bCs/>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4F320A46"/>
    <w:multiLevelType w:val="multilevel"/>
    <w:tmpl w:val="4F320A4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BBD72DE"/>
    <w:multiLevelType w:val="hybridMultilevel"/>
    <w:tmpl w:val="FC74826A"/>
    <w:lvl w:ilvl="0" w:tplc="4848591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color w:val="auto"/>
      </w:rPr>
    </w:lvl>
    <w:lvl w:ilvl="2" w:tplc="04090003">
      <w:start w:val="1"/>
      <w:numFmt w:val="bullet"/>
      <w:lvlText w:val="o"/>
      <w:lvlJc w:val="left"/>
      <w:pPr>
        <w:ind w:left="1260" w:hanging="420"/>
      </w:pPr>
      <w:rPr>
        <w:rFonts w:ascii="Courier New" w:hAnsi="Courier New" w:cs="Courier New"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541D5C"/>
    <w:multiLevelType w:val="hybridMultilevel"/>
    <w:tmpl w:val="EE6A027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764035795">
    <w:abstractNumId w:val="17"/>
  </w:num>
  <w:num w:numId="2" w16cid:durableId="1804275425">
    <w:abstractNumId w:val="26"/>
  </w:num>
  <w:num w:numId="3" w16cid:durableId="201986832">
    <w:abstractNumId w:val="2"/>
  </w:num>
  <w:num w:numId="4" w16cid:durableId="741440794">
    <w:abstractNumId w:val="25"/>
  </w:num>
  <w:num w:numId="5" w16cid:durableId="910307719">
    <w:abstractNumId w:val="21"/>
  </w:num>
  <w:num w:numId="6" w16cid:durableId="940258981">
    <w:abstractNumId w:val="15"/>
  </w:num>
  <w:num w:numId="7" w16cid:durableId="1997880943">
    <w:abstractNumId w:val="13"/>
  </w:num>
  <w:num w:numId="8" w16cid:durableId="2076706298">
    <w:abstractNumId w:val="9"/>
  </w:num>
  <w:num w:numId="9" w16cid:durableId="703556194">
    <w:abstractNumId w:val="24"/>
  </w:num>
  <w:num w:numId="10" w16cid:durableId="1105542917">
    <w:abstractNumId w:val="27"/>
  </w:num>
  <w:num w:numId="11" w16cid:durableId="854660476">
    <w:abstractNumId w:val="19"/>
  </w:num>
  <w:num w:numId="12" w16cid:durableId="1817642194">
    <w:abstractNumId w:val="1"/>
  </w:num>
  <w:num w:numId="13" w16cid:durableId="205993398">
    <w:abstractNumId w:val="4"/>
  </w:num>
  <w:num w:numId="14" w16cid:durableId="1215309132">
    <w:abstractNumId w:val="10"/>
  </w:num>
  <w:num w:numId="15" w16cid:durableId="86732400">
    <w:abstractNumId w:val="5"/>
  </w:num>
  <w:num w:numId="16" w16cid:durableId="2144034722">
    <w:abstractNumId w:val="0"/>
  </w:num>
  <w:num w:numId="17" w16cid:durableId="1590120156">
    <w:abstractNumId w:val="16"/>
  </w:num>
  <w:num w:numId="18" w16cid:durableId="311911496">
    <w:abstractNumId w:val="14"/>
  </w:num>
  <w:num w:numId="19" w16cid:durableId="436367894">
    <w:abstractNumId w:val="22"/>
  </w:num>
  <w:num w:numId="20" w16cid:durableId="1388257296">
    <w:abstractNumId w:val="3"/>
  </w:num>
  <w:num w:numId="21" w16cid:durableId="179709593">
    <w:abstractNumId w:val="11"/>
  </w:num>
  <w:num w:numId="22" w16cid:durableId="665398814">
    <w:abstractNumId w:val="18"/>
  </w:num>
  <w:num w:numId="23" w16cid:durableId="788355030">
    <w:abstractNumId w:val="6"/>
  </w:num>
  <w:num w:numId="24" w16cid:durableId="1956213697">
    <w:abstractNumId w:val="7"/>
  </w:num>
  <w:num w:numId="25" w16cid:durableId="451291269">
    <w:abstractNumId w:val="8"/>
  </w:num>
  <w:num w:numId="26" w16cid:durableId="152725466">
    <w:abstractNumId w:val="12"/>
  </w:num>
  <w:num w:numId="27" w16cid:durableId="1269121821">
    <w:abstractNumId w:val="20"/>
  </w:num>
  <w:num w:numId="28" w16cid:durableId="18510115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rAUADOCpAS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C6"/>
    <w:rsid w:val="000061D2"/>
    <w:rsid w:val="000062E9"/>
    <w:rsid w:val="00006365"/>
    <w:rsid w:val="00006384"/>
    <w:rsid w:val="000063E4"/>
    <w:rsid w:val="000067DB"/>
    <w:rsid w:val="0000682F"/>
    <w:rsid w:val="00006A42"/>
    <w:rsid w:val="00006C6D"/>
    <w:rsid w:val="00006E2B"/>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42B"/>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1C"/>
    <w:rsid w:val="0002373F"/>
    <w:rsid w:val="00023C07"/>
    <w:rsid w:val="00023C2C"/>
    <w:rsid w:val="00023C73"/>
    <w:rsid w:val="00023CB1"/>
    <w:rsid w:val="00023E0A"/>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66E"/>
    <w:rsid w:val="00037991"/>
    <w:rsid w:val="000379CA"/>
    <w:rsid w:val="00037A92"/>
    <w:rsid w:val="00037AE7"/>
    <w:rsid w:val="00037AF7"/>
    <w:rsid w:val="00037B9A"/>
    <w:rsid w:val="00037D1F"/>
    <w:rsid w:val="00037D87"/>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160"/>
    <w:rsid w:val="00044233"/>
    <w:rsid w:val="00044272"/>
    <w:rsid w:val="00044413"/>
    <w:rsid w:val="000445C5"/>
    <w:rsid w:val="000447FD"/>
    <w:rsid w:val="0004482A"/>
    <w:rsid w:val="00044967"/>
    <w:rsid w:val="000449D0"/>
    <w:rsid w:val="000449FE"/>
    <w:rsid w:val="00044A46"/>
    <w:rsid w:val="00044AE9"/>
    <w:rsid w:val="00044B62"/>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50C2"/>
    <w:rsid w:val="000552B4"/>
    <w:rsid w:val="00055343"/>
    <w:rsid w:val="00055414"/>
    <w:rsid w:val="00055682"/>
    <w:rsid w:val="00055715"/>
    <w:rsid w:val="00055764"/>
    <w:rsid w:val="000558EE"/>
    <w:rsid w:val="00055A0A"/>
    <w:rsid w:val="00055B8B"/>
    <w:rsid w:val="00055C96"/>
    <w:rsid w:val="00055CC5"/>
    <w:rsid w:val="00055E65"/>
    <w:rsid w:val="00055EAF"/>
    <w:rsid w:val="0005616F"/>
    <w:rsid w:val="000562A6"/>
    <w:rsid w:val="0005653B"/>
    <w:rsid w:val="00056607"/>
    <w:rsid w:val="0005676B"/>
    <w:rsid w:val="0005680B"/>
    <w:rsid w:val="000568E1"/>
    <w:rsid w:val="00056B6B"/>
    <w:rsid w:val="00056B77"/>
    <w:rsid w:val="00056BD9"/>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8AD"/>
    <w:rsid w:val="0007191C"/>
    <w:rsid w:val="00071A71"/>
    <w:rsid w:val="00071A83"/>
    <w:rsid w:val="00071AB9"/>
    <w:rsid w:val="00071B07"/>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8D0"/>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084"/>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255"/>
    <w:rsid w:val="000D62A6"/>
    <w:rsid w:val="000D6348"/>
    <w:rsid w:val="000D6361"/>
    <w:rsid w:val="000D63A1"/>
    <w:rsid w:val="000D6558"/>
    <w:rsid w:val="000D655D"/>
    <w:rsid w:val="000D656E"/>
    <w:rsid w:val="000D66A5"/>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BBD"/>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2FD"/>
    <w:rsid w:val="000E6380"/>
    <w:rsid w:val="000E639F"/>
    <w:rsid w:val="000E6765"/>
    <w:rsid w:val="000E67F5"/>
    <w:rsid w:val="000E681E"/>
    <w:rsid w:val="000E6A10"/>
    <w:rsid w:val="000E6FDF"/>
    <w:rsid w:val="000E70EE"/>
    <w:rsid w:val="000E7255"/>
    <w:rsid w:val="000E73BD"/>
    <w:rsid w:val="000E73EF"/>
    <w:rsid w:val="000E73F3"/>
    <w:rsid w:val="000E750F"/>
    <w:rsid w:val="000E75B4"/>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4D9"/>
    <w:rsid w:val="000F1531"/>
    <w:rsid w:val="000F15F8"/>
    <w:rsid w:val="000F16A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1F8"/>
    <w:rsid w:val="0010125A"/>
    <w:rsid w:val="001013E9"/>
    <w:rsid w:val="00101402"/>
    <w:rsid w:val="00101455"/>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CE2"/>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4B"/>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7D4"/>
    <w:rsid w:val="0014085A"/>
    <w:rsid w:val="00140A3F"/>
    <w:rsid w:val="00140A69"/>
    <w:rsid w:val="00140ACA"/>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47B"/>
    <w:rsid w:val="00144741"/>
    <w:rsid w:val="00144856"/>
    <w:rsid w:val="0014489E"/>
    <w:rsid w:val="001449A3"/>
    <w:rsid w:val="001449E5"/>
    <w:rsid w:val="00144A5C"/>
    <w:rsid w:val="00144AA8"/>
    <w:rsid w:val="00144AA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5BB"/>
    <w:rsid w:val="0015168B"/>
    <w:rsid w:val="00151734"/>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3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AB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4E"/>
    <w:rsid w:val="00182856"/>
    <w:rsid w:val="00182BA1"/>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29"/>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25"/>
    <w:rsid w:val="001947BA"/>
    <w:rsid w:val="001948F4"/>
    <w:rsid w:val="00194D31"/>
    <w:rsid w:val="00194D45"/>
    <w:rsid w:val="00194D6E"/>
    <w:rsid w:val="00194E3F"/>
    <w:rsid w:val="00194FFA"/>
    <w:rsid w:val="0019503D"/>
    <w:rsid w:val="001950C6"/>
    <w:rsid w:val="0019525F"/>
    <w:rsid w:val="001952C5"/>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2B"/>
    <w:rsid w:val="00197AA9"/>
    <w:rsid w:val="00197B61"/>
    <w:rsid w:val="00197B81"/>
    <w:rsid w:val="00197B85"/>
    <w:rsid w:val="00197CDF"/>
    <w:rsid w:val="00197DF8"/>
    <w:rsid w:val="001A004D"/>
    <w:rsid w:val="001A00EF"/>
    <w:rsid w:val="001A0178"/>
    <w:rsid w:val="001A0198"/>
    <w:rsid w:val="001A0304"/>
    <w:rsid w:val="001A0456"/>
    <w:rsid w:val="001A07C0"/>
    <w:rsid w:val="001A086B"/>
    <w:rsid w:val="001A09C2"/>
    <w:rsid w:val="001A0B73"/>
    <w:rsid w:val="001A0B7F"/>
    <w:rsid w:val="001A0BE2"/>
    <w:rsid w:val="001A0CE5"/>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1F8"/>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3"/>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4B"/>
    <w:rsid w:val="001D54ED"/>
    <w:rsid w:val="001D55F6"/>
    <w:rsid w:val="001D566D"/>
    <w:rsid w:val="001D576E"/>
    <w:rsid w:val="001D5891"/>
    <w:rsid w:val="001D5A75"/>
    <w:rsid w:val="001D5AEB"/>
    <w:rsid w:val="001D5B34"/>
    <w:rsid w:val="001D5B35"/>
    <w:rsid w:val="001D5BCC"/>
    <w:rsid w:val="001D5FAC"/>
    <w:rsid w:val="001D60F3"/>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C76"/>
    <w:rsid w:val="001E4E72"/>
    <w:rsid w:val="001E50C7"/>
    <w:rsid w:val="001E53C4"/>
    <w:rsid w:val="001E5674"/>
    <w:rsid w:val="001E588A"/>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F1"/>
    <w:rsid w:val="00221503"/>
    <w:rsid w:val="00221606"/>
    <w:rsid w:val="0022164E"/>
    <w:rsid w:val="0022180C"/>
    <w:rsid w:val="00221951"/>
    <w:rsid w:val="00221A6F"/>
    <w:rsid w:val="00221AC0"/>
    <w:rsid w:val="00221ADC"/>
    <w:rsid w:val="00221BD0"/>
    <w:rsid w:val="00221C2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CEE"/>
    <w:rsid w:val="00242D38"/>
    <w:rsid w:val="00242D53"/>
    <w:rsid w:val="00242E45"/>
    <w:rsid w:val="00242ECB"/>
    <w:rsid w:val="00242F52"/>
    <w:rsid w:val="00243169"/>
    <w:rsid w:val="00243180"/>
    <w:rsid w:val="00243348"/>
    <w:rsid w:val="0024356A"/>
    <w:rsid w:val="002436B1"/>
    <w:rsid w:val="002436EE"/>
    <w:rsid w:val="002437C3"/>
    <w:rsid w:val="00243890"/>
    <w:rsid w:val="0024396F"/>
    <w:rsid w:val="00243A31"/>
    <w:rsid w:val="00243AB2"/>
    <w:rsid w:val="00243BD8"/>
    <w:rsid w:val="00243C9A"/>
    <w:rsid w:val="00243D4F"/>
    <w:rsid w:val="00243D67"/>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651"/>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9A"/>
    <w:rsid w:val="00255809"/>
    <w:rsid w:val="002559C6"/>
    <w:rsid w:val="00255AE7"/>
    <w:rsid w:val="00255BF4"/>
    <w:rsid w:val="00255EC5"/>
    <w:rsid w:val="00255F84"/>
    <w:rsid w:val="00255FBA"/>
    <w:rsid w:val="002560BB"/>
    <w:rsid w:val="00256124"/>
    <w:rsid w:val="00256132"/>
    <w:rsid w:val="00256268"/>
    <w:rsid w:val="00256412"/>
    <w:rsid w:val="0025648B"/>
    <w:rsid w:val="002568F1"/>
    <w:rsid w:val="0025692B"/>
    <w:rsid w:val="00256A0C"/>
    <w:rsid w:val="00256A6A"/>
    <w:rsid w:val="00256A85"/>
    <w:rsid w:val="00256B8E"/>
    <w:rsid w:val="00256DE0"/>
    <w:rsid w:val="00256E91"/>
    <w:rsid w:val="00256FDC"/>
    <w:rsid w:val="00257029"/>
    <w:rsid w:val="00257048"/>
    <w:rsid w:val="002570E5"/>
    <w:rsid w:val="00257158"/>
    <w:rsid w:val="00257279"/>
    <w:rsid w:val="002572E4"/>
    <w:rsid w:val="0025731E"/>
    <w:rsid w:val="0025753F"/>
    <w:rsid w:val="00257649"/>
    <w:rsid w:val="00257665"/>
    <w:rsid w:val="002579BD"/>
    <w:rsid w:val="002579C2"/>
    <w:rsid w:val="00257A00"/>
    <w:rsid w:val="00257A23"/>
    <w:rsid w:val="00257B81"/>
    <w:rsid w:val="00257FAB"/>
    <w:rsid w:val="002600ED"/>
    <w:rsid w:val="00260199"/>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3B"/>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5FC"/>
    <w:rsid w:val="00276A19"/>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36A"/>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B27"/>
    <w:rsid w:val="00286D59"/>
    <w:rsid w:val="00286FB6"/>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604"/>
    <w:rsid w:val="0029275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2B"/>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038"/>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D29"/>
    <w:rsid w:val="002A7F22"/>
    <w:rsid w:val="002A7F2E"/>
    <w:rsid w:val="002A7FFA"/>
    <w:rsid w:val="002B034E"/>
    <w:rsid w:val="002B05FF"/>
    <w:rsid w:val="002B0607"/>
    <w:rsid w:val="002B0680"/>
    <w:rsid w:val="002B06FF"/>
    <w:rsid w:val="002B077D"/>
    <w:rsid w:val="002B0790"/>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831"/>
    <w:rsid w:val="002B4B67"/>
    <w:rsid w:val="002B4BD3"/>
    <w:rsid w:val="002B4C15"/>
    <w:rsid w:val="002B4FD9"/>
    <w:rsid w:val="002B5089"/>
    <w:rsid w:val="002B5375"/>
    <w:rsid w:val="002B54B1"/>
    <w:rsid w:val="002B5530"/>
    <w:rsid w:val="002B5626"/>
    <w:rsid w:val="002B5745"/>
    <w:rsid w:val="002B576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7F"/>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014"/>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0B3"/>
    <w:rsid w:val="002D53CD"/>
    <w:rsid w:val="002D54A6"/>
    <w:rsid w:val="002D5526"/>
    <w:rsid w:val="002D574B"/>
    <w:rsid w:val="002D59DA"/>
    <w:rsid w:val="002D5BC7"/>
    <w:rsid w:val="002D5C3D"/>
    <w:rsid w:val="002D5C42"/>
    <w:rsid w:val="002D5C62"/>
    <w:rsid w:val="002D5E07"/>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5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6A"/>
    <w:rsid w:val="002E225A"/>
    <w:rsid w:val="002E24D5"/>
    <w:rsid w:val="002E256C"/>
    <w:rsid w:val="002E275B"/>
    <w:rsid w:val="002E2B30"/>
    <w:rsid w:val="002E2B9E"/>
    <w:rsid w:val="002E2DD4"/>
    <w:rsid w:val="002E2F56"/>
    <w:rsid w:val="002E2F60"/>
    <w:rsid w:val="002E3421"/>
    <w:rsid w:val="002E356C"/>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6C5"/>
    <w:rsid w:val="002E6745"/>
    <w:rsid w:val="002E6B33"/>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65"/>
    <w:rsid w:val="003012EA"/>
    <w:rsid w:val="0030132B"/>
    <w:rsid w:val="00301337"/>
    <w:rsid w:val="003013E6"/>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306"/>
    <w:rsid w:val="00304652"/>
    <w:rsid w:val="003046EE"/>
    <w:rsid w:val="00304913"/>
    <w:rsid w:val="00304A84"/>
    <w:rsid w:val="00304BCC"/>
    <w:rsid w:val="00304BDA"/>
    <w:rsid w:val="00304BE5"/>
    <w:rsid w:val="00304C24"/>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732"/>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B91"/>
    <w:rsid w:val="00310B93"/>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5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333"/>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6B"/>
    <w:rsid w:val="00336CBE"/>
    <w:rsid w:val="00336DF6"/>
    <w:rsid w:val="00336F96"/>
    <w:rsid w:val="00336FA8"/>
    <w:rsid w:val="0033735D"/>
    <w:rsid w:val="00337398"/>
    <w:rsid w:val="00337700"/>
    <w:rsid w:val="00337953"/>
    <w:rsid w:val="00337A8A"/>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7DF"/>
    <w:rsid w:val="00354A06"/>
    <w:rsid w:val="00354F7D"/>
    <w:rsid w:val="00354FF0"/>
    <w:rsid w:val="0035510A"/>
    <w:rsid w:val="00355651"/>
    <w:rsid w:val="00355818"/>
    <w:rsid w:val="0035590C"/>
    <w:rsid w:val="00355921"/>
    <w:rsid w:val="00355A66"/>
    <w:rsid w:val="00355BAE"/>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1C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28"/>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BD8"/>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517"/>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DA2"/>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48"/>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21"/>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01"/>
    <w:rsid w:val="003B4795"/>
    <w:rsid w:val="003B4DC1"/>
    <w:rsid w:val="003B4F5B"/>
    <w:rsid w:val="003B5023"/>
    <w:rsid w:val="003B516F"/>
    <w:rsid w:val="003B52CD"/>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4DC"/>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FE"/>
    <w:rsid w:val="003E2BC9"/>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07F"/>
    <w:rsid w:val="00407161"/>
    <w:rsid w:val="00407506"/>
    <w:rsid w:val="00407516"/>
    <w:rsid w:val="004078B5"/>
    <w:rsid w:val="0040791D"/>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7F4"/>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9B"/>
    <w:rsid w:val="004239E0"/>
    <w:rsid w:val="0042403A"/>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4BF"/>
    <w:rsid w:val="0042654E"/>
    <w:rsid w:val="0042680C"/>
    <w:rsid w:val="00426A5D"/>
    <w:rsid w:val="00426D11"/>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767"/>
    <w:rsid w:val="004339BA"/>
    <w:rsid w:val="00433D60"/>
    <w:rsid w:val="00433E6F"/>
    <w:rsid w:val="00433E7D"/>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71C"/>
    <w:rsid w:val="00441761"/>
    <w:rsid w:val="00441887"/>
    <w:rsid w:val="0044195D"/>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04E"/>
    <w:rsid w:val="0046045A"/>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BF1"/>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CB"/>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623"/>
    <w:rsid w:val="0048182E"/>
    <w:rsid w:val="00481862"/>
    <w:rsid w:val="004818A8"/>
    <w:rsid w:val="00481A2A"/>
    <w:rsid w:val="00481B54"/>
    <w:rsid w:val="00481C87"/>
    <w:rsid w:val="00481DEB"/>
    <w:rsid w:val="00481E04"/>
    <w:rsid w:val="00481EAF"/>
    <w:rsid w:val="00481F03"/>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A3B"/>
    <w:rsid w:val="00491B60"/>
    <w:rsid w:val="00491BA7"/>
    <w:rsid w:val="00491BBD"/>
    <w:rsid w:val="00492067"/>
    <w:rsid w:val="004923F2"/>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323"/>
    <w:rsid w:val="00495510"/>
    <w:rsid w:val="0049560D"/>
    <w:rsid w:val="0049567F"/>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C8E"/>
    <w:rsid w:val="00496DA1"/>
    <w:rsid w:val="00496DD2"/>
    <w:rsid w:val="00496F6A"/>
    <w:rsid w:val="00496F95"/>
    <w:rsid w:val="00497174"/>
    <w:rsid w:val="0049717E"/>
    <w:rsid w:val="0049733E"/>
    <w:rsid w:val="0049735F"/>
    <w:rsid w:val="004973F3"/>
    <w:rsid w:val="00497676"/>
    <w:rsid w:val="004976DD"/>
    <w:rsid w:val="004977B5"/>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03D"/>
    <w:rsid w:val="004B31C7"/>
    <w:rsid w:val="004B3243"/>
    <w:rsid w:val="004B330B"/>
    <w:rsid w:val="004B3313"/>
    <w:rsid w:val="004B333E"/>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314"/>
    <w:rsid w:val="004B5347"/>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69B"/>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459"/>
    <w:rsid w:val="004D3873"/>
    <w:rsid w:val="004D3CF6"/>
    <w:rsid w:val="004D3D5D"/>
    <w:rsid w:val="004D3F49"/>
    <w:rsid w:val="004D3F72"/>
    <w:rsid w:val="004D4207"/>
    <w:rsid w:val="004D4557"/>
    <w:rsid w:val="004D4662"/>
    <w:rsid w:val="004D4A54"/>
    <w:rsid w:val="004D4B88"/>
    <w:rsid w:val="004D4CA0"/>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CE5"/>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EF4"/>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A6F"/>
    <w:rsid w:val="004F4AC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66"/>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0CE"/>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504"/>
    <w:rsid w:val="0053058C"/>
    <w:rsid w:val="00530631"/>
    <w:rsid w:val="00530642"/>
    <w:rsid w:val="005306DA"/>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85"/>
    <w:rsid w:val="00564AA9"/>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7A6"/>
    <w:rsid w:val="005707EF"/>
    <w:rsid w:val="00570893"/>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6BC"/>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2D"/>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A37"/>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2FCD"/>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D2"/>
    <w:rsid w:val="005C58CE"/>
    <w:rsid w:val="005C5A1F"/>
    <w:rsid w:val="005C5AEF"/>
    <w:rsid w:val="005C5DC0"/>
    <w:rsid w:val="005C5ED5"/>
    <w:rsid w:val="005C5F87"/>
    <w:rsid w:val="005C60ED"/>
    <w:rsid w:val="005C6131"/>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B9D"/>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650"/>
    <w:rsid w:val="005D476A"/>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920"/>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9B"/>
    <w:rsid w:val="005F703D"/>
    <w:rsid w:val="005F72C0"/>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CE6"/>
    <w:rsid w:val="00601D73"/>
    <w:rsid w:val="00601DD0"/>
    <w:rsid w:val="00601DD2"/>
    <w:rsid w:val="00602061"/>
    <w:rsid w:val="0060223B"/>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12"/>
    <w:rsid w:val="00603BB6"/>
    <w:rsid w:val="00603C7B"/>
    <w:rsid w:val="00603CAD"/>
    <w:rsid w:val="00603D2E"/>
    <w:rsid w:val="00603DB4"/>
    <w:rsid w:val="00603E75"/>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FCB"/>
    <w:rsid w:val="0062004A"/>
    <w:rsid w:val="00620174"/>
    <w:rsid w:val="006202A0"/>
    <w:rsid w:val="00620337"/>
    <w:rsid w:val="00620495"/>
    <w:rsid w:val="00620560"/>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7AD"/>
    <w:rsid w:val="00622ACF"/>
    <w:rsid w:val="00622B31"/>
    <w:rsid w:val="00622C94"/>
    <w:rsid w:val="00622DFF"/>
    <w:rsid w:val="00622E03"/>
    <w:rsid w:val="00623007"/>
    <w:rsid w:val="00623261"/>
    <w:rsid w:val="00623308"/>
    <w:rsid w:val="00623357"/>
    <w:rsid w:val="006234B5"/>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E0A"/>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122"/>
    <w:rsid w:val="0062742C"/>
    <w:rsid w:val="0062755E"/>
    <w:rsid w:val="00627629"/>
    <w:rsid w:val="006277F5"/>
    <w:rsid w:val="00627831"/>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EF"/>
    <w:rsid w:val="006455F5"/>
    <w:rsid w:val="0064571B"/>
    <w:rsid w:val="00645C54"/>
    <w:rsid w:val="00645EE5"/>
    <w:rsid w:val="00645F0E"/>
    <w:rsid w:val="00646055"/>
    <w:rsid w:val="00646198"/>
    <w:rsid w:val="006461BB"/>
    <w:rsid w:val="0064622C"/>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46"/>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20C"/>
    <w:rsid w:val="006873F1"/>
    <w:rsid w:val="00687440"/>
    <w:rsid w:val="006875B0"/>
    <w:rsid w:val="0068772B"/>
    <w:rsid w:val="00687866"/>
    <w:rsid w:val="006879B0"/>
    <w:rsid w:val="00687A83"/>
    <w:rsid w:val="00687C74"/>
    <w:rsid w:val="00687D78"/>
    <w:rsid w:val="00687D9E"/>
    <w:rsid w:val="00687E48"/>
    <w:rsid w:val="006900C3"/>
    <w:rsid w:val="006902AB"/>
    <w:rsid w:val="006903F3"/>
    <w:rsid w:val="00690965"/>
    <w:rsid w:val="00690B9E"/>
    <w:rsid w:val="00690BBC"/>
    <w:rsid w:val="00690CB9"/>
    <w:rsid w:val="00690EF7"/>
    <w:rsid w:val="00691245"/>
    <w:rsid w:val="006912D0"/>
    <w:rsid w:val="00691519"/>
    <w:rsid w:val="00691548"/>
    <w:rsid w:val="00691635"/>
    <w:rsid w:val="006916EC"/>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89E"/>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1A0"/>
    <w:rsid w:val="006B139D"/>
    <w:rsid w:val="006B13D0"/>
    <w:rsid w:val="006B13DA"/>
    <w:rsid w:val="006B16FB"/>
    <w:rsid w:val="006B17F8"/>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643"/>
    <w:rsid w:val="006B379D"/>
    <w:rsid w:val="006B37E1"/>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41E"/>
    <w:rsid w:val="006E047B"/>
    <w:rsid w:val="006E04BD"/>
    <w:rsid w:val="006E062F"/>
    <w:rsid w:val="006E0652"/>
    <w:rsid w:val="006E0860"/>
    <w:rsid w:val="006E09F4"/>
    <w:rsid w:val="006E0C7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8C"/>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5D"/>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66"/>
    <w:rsid w:val="0071137D"/>
    <w:rsid w:val="00711455"/>
    <w:rsid w:val="007117A5"/>
    <w:rsid w:val="007118DF"/>
    <w:rsid w:val="00711C8D"/>
    <w:rsid w:val="00711E0A"/>
    <w:rsid w:val="00711F99"/>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7E5"/>
    <w:rsid w:val="00724889"/>
    <w:rsid w:val="007248E2"/>
    <w:rsid w:val="00724920"/>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EA"/>
    <w:rsid w:val="0073420B"/>
    <w:rsid w:val="007342E6"/>
    <w:rsid w:val="007342EE"/>
    <w:rsid w:val="007344EB"/>
    <w:rsid w:val="00734642"/>
    <w:rsid w:val="0073467F"/>
    <w:rsid w:val="0073484F"/>
    <w:rsid w:val="0073485F"/>
    <w:rsid w:val="007348CE"/>
    <w:rsid w:val="00734925"/>
    <w:rsid w:val="0073499F"/>
    <w:rsid w:val="00734A62"/>
    <w:rsid w:val="00734DDB"/>
    <w:rsid w:val="00734E33"/>
    <w:rsid w:val="00734FC2"/>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2C5"/>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DFF"/>
    <w:rsid w:val="00742457"/>
    <w:rsid w:val="007425C0"/>
    <w:rsid w:val="007426D5"/>
    <w:rsid w:val="007426DE"/>
    <w:rsid w:val="007429DF"/>
    <w:rsid w:val="00742C0D"/>
    <w:rsid w:val="00742C68"/>
    <w:rsid w:val="00742C7B"/>
    <w:rsid w:val="00742D1D"/>
    <w:rsid w:val="00742E74"/>
    <w:rsid w:val="00743030"/>
    <w:rsid w:val="007431E0"/>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C6F"/>
    <w:rsid w:val="00745CF1"/>
    <w:rsid w:val="00745E56"/>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580"/>
    <w:rsid w:val="007536A5"/>
    <w:rsid w:val="007538F9"/>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B0"/>
    <w:rsid w:val="00756ED0"/>
    <w:rsid w:val="00756F02"/>
    <w:rsid w:val="00756FB3"/>
    <w:rsid w:val="007570F3"/>
    <w:rsid w:val="00757126"/>
    <w:rsid w:val="0075713C"/>
    <w:rsid w:val="00757281"/>
    <w:rsid w:val="007573E4"/>
    <w:rsid w:val="0075743A"/>
    <w:rsid w:val="00757684"/>
    <w:rsid w:val="007576B8"/>
    <w:rsid w:val="0075782C"/>
    <w:rsid w:val="00757855"/>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2246"/>
    <w:rsid w:val="007822B7"/>
    <w:rsid w:val="007823BD"/>
    <w:rsid w:val="00782540"/>
    <w:rsid w:val="00782552"/>
    <w:rsid w:val="00782707"/>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98"/>
    <w:rsid w:val="007973B7"/>
    <w:rsid w:val="007974EE"/>
    <w:rsid w:val="0079753C"/>
    <w:rsid w:val="00797562"/>
    <w:rsid w:val="00797570"/>
    <w:rsid w:val="007977B8"/>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8D"/>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F8"/>
    <w:rsid w:val="007C5E94"/>
    <w:rsid w:val="007C5F23"/>
    <w:rsid w:val="007C5FEE"/>
    <w:rsid w:val="007C61A5"/>
    <w:rsid w:val="007C61B0"/>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9E"/>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44"/>
    <w:rsid w:val="007E7F7B"/>
    <w:rsid w:val="007F00C4"/>
    <w:rsid w:val="007F0324"/>
    <w:rsid w:val="007F04C6"/>
    <w:rsid w:val="007F06A8"/>
    <w:rsid w:val="007F086A"/>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946"/>
    <w:rsid w:val="007F4AE9"/>
    <w:rsid w:val="007F4B45"/>
    <w:rsid w:val="007F4BBD"/>
    <w:rsid w:val="007F4C99"/>
    <w:rsid w:val="007F4FC5"/>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A6B"/>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54F"/>
    <w:rsid w:val="008147F6"/>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E2"/>
    <w:rsid w:val="00821EE2"/>
    <w:rsid w:val="0082207C"/>
    <w:rsid w:val="00822275"/>
    <w:rsid w:val="008223C3"/>
    <w:rsid w:val="008223F9"/>
    <w:rsid w:val="00822583"/>
    <w:rsid w:val="0082299E"/>
    <w:rsid w:val="00822CAA"/>
    <w:rsid w:val="00822F61"/>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958"/>
    <w:rsid w:val="00837AC5"/>
    <w:rsid w:val="00837BCA"/>
    <w:rsid w:val="00837C79"/>
    <w:rsid w:val="00837C8B"/>
    <w:rsid w:val="00837FD0"/>
    <w:rsid w:val="00840129"/>
    <w:rsid w:val="008401B5"/>
    <w:rsid w:val="00840271"/>
    <w:rsid w:val="00840317"/>
    <w:rsid w:val="00840770"/>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79"/>
    <w:rsid w:val="00845B9D"/>
    <w:rsid w:val="00845BBD"/>
    <w:rsid w:val="00845BBE"/>
    <w:rsid w:val="00845C41"/>
    <w:rsid w:val="00845D01"/>
    <w:rsid w:val="00845D44"/>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2CB"/>
    <w:rsid w:val="0086638B"/>
    <w:rsid w:val="008664C5"/>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35D"/>
    <w:rsid w:val="008704B9"/>
    <w:rsid w:val="00870774"/>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56"/>
    <w:rsid w:val="00872B89"/>
    <w:rsid w:val="00872CAA"/>
    <w:rsid w:val="00872D0F"/>
    <w:rsid w:val="00872FA5"/>
    <w:rsid w:val="008730A3"/>
    <w:rsid w:val="00873327"/>
    <w:rsid w:val="00873350"/>
    <w:rsid w:val="0087338F"/>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50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8CF"/>
    <w:rsid w:val="00886AD3"/>
    <w:rsid w:val="00886C33"/>
    <w:rsid w:val="00886CF7"/>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0B"/>
    <w:rsid w:val="0089458D"/>
    <w:rsid w:val="008945A8"/>
    <w:rsid w:val="008946F6"/>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61"/>
    <w:rsid w:val="008A35BE"/>
    <w:rsid w:val="008A3683"/>
    <w:rsid w:val="008A36B6"/>
    <w:rsid w:val="008A391B"/>
    <w:rsid w:val="008A3A26"/>
    <w:rsid w:val="008A3AB5"/>
    <w:rsid w:val="008A3B54"/>
    <w:rsid w:val="008A3B5D"/>
    <w:rsid w:val="008A3D15"/>
    <w:rsid w:val="008A3D40"/>
    <w:rsid w:val="008A3EF8"/>
    <w:rsid w:val="008A3F21"/>
    <w:rsid w:val="008A3FE2"/>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A2E"/>
    <w:rsid w:val="008B3B9E"/>
    <w:rsid w:val="008B3CCD"/>
    <w:rsid w:val="008B3CDD"/>
    <w:rsid w:val="008B3ED1"/>
    <w:rsid w:val="008B3F8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2E3"/>
    <w:rsid w:val="008C3360"/>
    <w:rsid w:val="008C383C"/>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3AE"/>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0FAA"/>
    <w:rsid w:val="008E1265"/>
    <w:rsid w:val="008E12BA"/>
    <w:rsid w:val="008E139F"/>
    <w:rsid w:val="008E13FB"/>
    <w:rsid w:val="008E1547"/>
    <w:rsid w:val="008E1644"/>
    <w:rsid w:val="008E172E"/>
    <w:rsid w:val="008E189A"/>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E08"/>
    <w:rsid w:val="00900E9A"/>
    <w:rsid w:val="00900EDB"/>
    <w:rsid w:val="00901093"/>
    <w:rsid w:val="00901135"/>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24"/>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4"/>
    <w:rsid w:val="00920507"/>
    <w:rsid w:val="009205E2"/>
    <w:rsid w:val="0092078F"/>
    <w:rsid w:val="00920A5E"/>
    <w:rsid w:val="00920AA0"/>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048"/>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689"/>
    <w:rsid w:val="00933D1A"/>
    <w:rsid w:val="00933D25"/>
    <w:rsid w:val="00933DAB"/>
    <w:rsid w:val="00933EF7"/>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21"/>
    <w:rsid w:val="00937269"/>
    <w:rsid w:val="00937370"/>
    <w:rsid w:val="00937803"/>
    <w:rsid w:val="00937B70"/>
    <w:rsid w:val="00937B90"/>
    <w:rsid w:val="00937CA4"/>
    <w:rsid w:val="00937D53"/>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35"/>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6CB"/>
    <w:rsid w:val="00965786"/>
    <w:rsid w:val="0096585C"/>
    <w:rsid w:val="0096588D"/>
    <w:rsid w:val="009659DF"/>
    <w:rsid w:val="00965A9B"/>
    <w:rsid w:val="00965C50"/>
    <w:rsid w:val="00965DB4"/>
    <w:rsid w:val="00965E34"/>
    <w:rsid w:val="00965E93"/>
    <w:rsid w:val="0096604E"/>
    <w:rsid w:val="00966220"/>
    <w:rsid w:val="009662D5"/>
    <w:rsid w:val="0096633C"/>
    <w:rsid w:val="00966346"/>
    <w:rsid w:val="0096638A"/>
    <w:rsid w:val="0096651E"/>
    <w:rsid w:val="0096663E"/>
    <w:rsid w:val="00966913"/>
    <w:rsid w:val="00966944"/>
    <w:rsid w:val="009669AD"/>
    <w:rsid w:val="009669B5"/>
    <w:rsid w:val="00966ADA"/>
    <w:rsid w:val="00966B96"/>
    <w:rsid w:val="00966CB3"/>
    <w:rsid w:val="00966D31"/>
    <w:rsid w:val="00966D8D"/>
    <w:rsid w:val="00966E61"/>
    <w:rsid w:val="00966F25"/>
    <w:rsid w:val="00966FE6"/>
    <w:rsid w:val="009671EB"/>
    <w:rsid w:val="00967385"/>
    <w:rsid w:val="00967479"/>
    <w:rsid w:val="009674F2"/>
    <w:rsid w:val="0096782B"/>
    <w:rsid w:val="00967981"/>
    <w:rsid w:val="009679EF"/>
    <w:rsid w:val="00967BB9"/>
    <w:rsid w:val="00967BFD"/>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A1B"/>
    <w:rsid w:val="009B4B31"/>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6"/>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3C5"/>
    <w:rsid w:val="009D35A0"/>
    <w:rsid w:val="009D35BD"/>
    <w:rsid w:val="009D36A5"/>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91"/>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00D"/>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E47"/>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5F86"/>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8F"/>
    <w:rsid w:val="00A36029"/>
    <w:rsid w:val="00A36232"/>
    <w:rsid w:val="00A36313"/>
    <w:rsid w:val="00A363A7"/>
    <w:rsid w:val="00A36504"/>
    <w:rsid w:val="00A366F6"/>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60"/>
    <w:rsid w:val="00A769F6"/>
    <w:rsid w:val="00A76AF8"/>
    <w:rsid w:val="00A76CD4"/>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BB9"/>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93C"/>
    <w:rsid w:val="00A83AA9"/>
    <w:rsid w:val="00A83DC3"/>
    <w:rsid w:val="00A83DE6"/>
    <w:rsid w:val="00A83E09"/>
    <w:rsid w:val="00A84030"/>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940"/>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3E"/>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1F1D"/>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3E6"/>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3A"/>
    <w:rsid w:val="00AF1DE7"/>
    <w:rsid w:val="00AF1E84"/>
    <w:rsid w:val="00AF1F79"/>
    <w:rsid w:val="00AF2073"/>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8D3"/>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DB2"/>
    <w:rsid w:val="00AF6F63"/>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44"/>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A54"/>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4E2"/>
    <w:rsid w:val="00B516BD"/>
    <w:rsid w:val="00B517F7"/>
    <w:rsid w:val="00B5190A"/>
    <w:rsid w:val="00B5195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650"/>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316"/>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1F"/>
    <w:rsid w:val="00B856A4"/>
    <w:rsid w:val="00B858CF"/>
    <w:rsid w:val="00B85A1D"/>
    <w:rsid w:val="00B85A93"/>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87E8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CC4"/>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CE7"/>
    <w:rsid w:val="00BB7D17"/>
    <w:rsid w:val="00BB7E2D"/>
    <w:rsid w:val="00BB7E49"/>
    <w:rsid w:val="00BB7EC4"/>
    <w:rsid w:val="00BB7EF6"/>
    <w:rsid w:val="00BB7EFA"/>
    <w:rsid w:val="00BB7F47"/>
    <w:rsid w:val="00BC00BB"/>
    <w:rsid w:val="00BC0186"/>
    <w:rsid w:val="00BC04CA"/>
    <w:rsid w:val="00BC05AE"/>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5013"/>
    <w:rsid w:val="00BE5331"/>
    <w:rsid w:val="00BE5382"/>
    <w:rsid w:val="00BE539E"/>
    <w:rsid w:val="00BE5447"/>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D8A"/>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189"/>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3B"/>
    <w:rsid w:val="00C12986"/>
    <w:rsid w:val="00C12BF7"/>
    <w:rsid w:val="00C131D8"/>
    <w:rsid w:val="00C1331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736"/>
    <w:rsid w:val="00C157F5"/>
    <w:rsid w:val="00C15889"/>
    <w:rsid w:val="00C15B35"/>
    <w:rsid w:val="00C15BAD"/>
    <w:rsid w:val="00C15F4D"/>
    <w:rsid w:val="00C16081"/>
    <w:rsid w:val="00C1609F"/>
    <w:rsid w:val="00C1610C"/>
    <w:rsid w:val="00C16149"/>
    <w:rsid w:val="00C1680C"/>
    <w:rsid w:val="00C16933"/>
    <w:rsid w:val="00C16ADB"/>
    <w:rsid w:val="00C16AFD"/>
    <w:rsid w:val="00C16B9D"/>
    <w:rsid w:val="00C16C39"/>
    <w:rsid w:val="00C16D5C"/>
    <w:rsid w:val="00C16D75"/>
    <w:rsid w:val="00C16E3F"/>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648"/>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AFF"/>
    <w:rsid w:val="00C42CDA"/>
    <w:rsid w:val="00C43081"/>
    <w:rsid w:val="00C4320A"/>
    <w:rsid w:val="00C43385"/>
    <w:rsid w:val="00C434FF"/>
    <w:rsid w:val="00C4355F"/>
    <w:rsid w:val="00C4358E"/>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5FD"/>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E36"/>
    <w:rsid w:val="00C65E5A"/>
    <w:rsid w:val="00C65EAF"/>
    <w:rsid w:val="00C65FD2"/>
    <w:rsid w:val="00C660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D6D"/>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D54"/>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B5D"/>
    <w:rsid w:val="00CA3C19"/>
    <w:rsid w:val="00CA3D95"/>
    <w:rsid w:val="00CA3DFD"/>
    <w:rsid w:val="00CA3E41"/>
    <w:rsid w:val="00CA3EDE"/>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52A"/>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D7F37"/>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11"/>
    <w:rsid w:val="00D12DAC"/>
    <w:rsid w:val="00D12F34"/>
    <w:rsid w:val="00D12F3C"/>
    <w:rsid w:val="00D1328E"/>
    <w:rsid w:val="00D133DB"/>
    <w:rsid w:val="00D13499"/>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982"/>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4AA"/>
    <w:rsid w:val="00D34645"/>
    <w:rsid w:val="00D34746"/>
    <w:rsid w:val="00D34828"/>
    <w:rsid w:val="00D348CA"/>
    <w:rsid w:val="00D349DA"/>
    <w:rsid w:val="00D34B74"/>
    <w:rsid w:val="00D34BFF"/>
    <w:rsid w:val="00D34DC7"/>
    <w:rsid w:val="00D34EBC"/>
    <w:rsid w:val="00D34EE4"/>
    <w:rsid w:val="00D35059"/>
    <w:rsid w:val="00D3513E"/>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3F9F"/>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853"/>
    <w:rsid w:val="00D84867"/>
    <w:rsid w:val="00D84BCE"/>
    <w:rsid w:val="00D84C32"/>
    <w:rsid w:val="00D84E59"/>
    <w:rsid w:val="00D84EFE"/>
    <w:rsid w:val="00D84EFF"/>
    <w:rsid w:val="00D8511B"/>
    <w:rsid w:val="00D851CA"/>
    <w:rsid w:val="00D853D8"/>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CC"/>
    <w:rsid w:val="00D86FF6"/>
    <w:rsid w:val="00D8708B"/>
    <w:rsid w:val="00D872A0"/>
    <w:rsid w:val="00D872BE"/>
    <w:rsid w:val="00D872C2"/>
    <w:rsid w:val="00D87570"/>
    <w:rsid w:val="00D87762"/>
    <w:rsid w:val="00D8778C"/>
    <w:rsid w:val="00D8783A"/>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83"/>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B7"/>
    <w:rsid w:val="00DA45CC"/>
    <w:rsid w:val="00DA467A"/>
    <w:rsid w:val="00DA486C"/>
    <w:rsid w:val="00DA49E9"/>
    <w:rsid w:val="00DA4A33"/>
    <w:rsid w:val="00DA4B0E"/>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88"/>
    <w:rsid w:val="00DD09E1"/>
    <w:rsid w:val="00DD0AC6"/>
    <w:rsid w:val="00DD0AD1"/>
    <w:rsid w:val="00DD0C06"/>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ACC"/>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F4C"/>
    <w:rsid w:val="00DE1088"/>
    <w:rsid w:val="00DE1286"/>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93F"/>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169"/>
    <w:rsid w:val="00DF5212"/>
    <w:rsid w:val="00DF527F"/>
    <w:rsid w:val="00DF5329"/>
    <w:rsid w:val="00DF548A"/>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081"/>
    <w:rsid w:val="00E05167"/>
    <w:rsid w:val="00E052F3"/>
    <w:rsid w:val="00E0542B"/>
    <w:rsid w:val="00E05738"/>
    <w:rsid w:val="00E05813"/>
    <w:rsid w:val="00E05B86"/>
    <w:rsid w:val="00E05BFA"/>
    <w:rsid w:val="00E05CEE"/>
    <w:rsid w:val="00E05D23"/>
    <w:rsid w:val="00E05E24"/>
    <w:rsid w:val="00E05E45"/>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D65"/>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7BE"/>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1E40"/>
    <w:rsid w:val="00E72000"/>
    <w:rsid w:val="00E7201D"/>
    <w:rsid w:val="00E722EF"/>
    <w:rsid w:val="00E723BC"/>
    <w:rsid w:val="00E723EC"/>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22"/>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FE"/>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30"/>
    <w:rsid w:val="00EA4F63"/>
    <w:rsid w:val="00EA52AE"/>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6F6"/>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D6B"/>
    <w:rsid w:val="00EC6E08"/>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52C"/>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4A"/>
    <w:rsid w:val="00EE076B"/>
    <w:rsid w:val="00EE079B"/>
    <w:rsid w:val="00EE07EA"/>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0D4"/>
    <w:rsid w:val="00EE612F"/>
    <w:rsid w:val="00EE6717"/>
    <w:rsid w:val="00EE67D6"/>
    <w:rsid w:val="00EE686A"/>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1F1"/>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8DB"/>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CE1"/>
    <w:rsid w:val="00F05D46"/>
    <w:rsid w:val="00F05DBC"/>
    <w:rsid w:val="00F05EC3"/>
    <w:rsid w:val="00F05F9A"/>
    <w:rsid w:val="00F06196"/>
    <w:rsid w:val="00F062D3"/>
    <w:rsid w:val="00F0655E"/>
    <w:rsid w:val="00F06585"/>
    <w:rsid w:val="00F066D6"/>
    <w:rsid w:val="00F068FB"/>
    <w:rsid w:val="00F06C53"/>
    <w:rsid w:val="00F06E85"/>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4F"/>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ABD"/>
    <w:rsid w:val="00F20BA5"/>
    <w:rsid w:val="00F20BDB"/>
    <w:rsid w:val="00F20F04"/>
    <w:rsid w:val="00F210C6"/>
    <w:rsid w:val="00F2113C"/>
    <w:rsid w:val="00F211A8"/>
    <w:rsid w:val="00F212AC"/>
    <w:rsid w:val="00F21326"/>
    <w:rsid w:val="00F21346"/>
    <w:rsid w:val="00F214AA"/>
    <w:rsid w:val="00F2164E"/>
    <w:rsid w:val="00F21819"/>
    <w:rsid w:val="00F218A8"/>
    <w:rsid w:val="00F218B1"/>
    <w:rsid w:val="00F2193E"/>
    <w:rsid w:val="00F21BE3"/>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2D0"/>
    <w:rsid w:val="00F254F7"/>
    <w:rsid w:val="00F2555D"/>
    <w:rsid w:val="00F255B7"/>
    <w:rsid w:val="00F25942"/>
    <w:rsid w:val="00F259A5"/>
    <w:rsid w:val="00F259BD"/>
    <w:rsid w:val="00F25A41"/>
    <w:rsid w:val="00F25A46"/>
    <w:rsid w:val="00F25A7F"/>
    <w:rsid w:val="00F25AA6"/>
    <w:rsid w:val="00F25AA7"/>
    <w:rsid w:val="00F25C03"/>
    <w:rsid w:val="00F25CA2"/>
    <w:rsid w:val="00F25DAA"/>
    <w:rsid w:val="00F25E91"/>
    <w:rsid w:val="00F25F9A"/>
    <w:rsid w:val="00F26017"/>
    <w:rsid w:val="00F2608F"/>
    <w:rsid w:val="00F260B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8E8"/>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4BE"/>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348"/>
    <w:rsid w:val="00F4740B"/>
    <w:rsid w:val="00F47475"/>
    <w:rsid w:val="00F47538"/>
    <w:rsid w:val="00F477E0"/>
    <w:rsid w:val="00F47846"/>
    <w:rsid w:val="00F47B8E"/>
    <w:rsid w:val="00F5001F"/>
    <w:rsid w:val="00F50067"/>
    <w:rsid w:val="00F5028C"/>
    <w:rsid w:val="00F5029B"/>
    <w:rsid w:val="00F50316"/>
    <w:rsid w:val="00F50364"/>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397"/>
    <w:rsid w:val="00F53488"/>
    <w:rsid w:val="00F534F3"/>
    <w:rsid w:val="00F53A44"/>
    <w:rsid w:val="00F53ACA"/>
    <w:rsid w:val="00F53B31"/>
    <w:rsid w:val="00F53BC3"/>
    <w:rsid w:val="00F53EAD"/>
    <w:rsid w:val="00F540FD"/>
    <w:rsid w:val="00F54265"/>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36"/>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74"/>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6FFF"/>
    <w:rsid w:val="00F770D9"/>
    <w:rsid w:val="00F772DB"/>
    <w:rsid w:val="00F772E0"/>
    <w:rsid w:val="00F7743B"/>
    <w:rsid w:val="00F77BFA"/>
    <w:rsid w:val="00F77C8B"/>
    <w:rsid w:val="00F77C93"/>
    <w:rsid w:val="00F77CC1"/>
    <w:rsid w:val="00F77D5F"/>
    <w:rsid w:val="00F8024F"/>
    <w:rsid w:val="00F8039E"/>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847"/>
    <w:rsid w:val="00F84B2B"/>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E"/>
    <w:rsid w:val="00F9054C"/>
    <w:rsid w:val="00F9057B"/>
    <w:rsid w:val="00F9083D"/>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336"/>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3"/>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990"/>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49E"/>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6A7"/>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24C"/>
    <w:rsid w:val="00FC7485"/>
    <w:rsid w:val="00FC756E"/>
    <w:rsid w:val="00FC765F"/>
    <w:rsid w:val="00FC7712"/>
    <w:rsid w:val="00FC7782"/>
    <w:rsid w:val="00FC785A"/>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E29"/>
    <w:rsid w:val="00FE4E2D"/>
    <w:rsid w:val="00FE4FDA"/>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441"/>
    <w:rsid w:val="00FE6583"/>
    <w:rsid w:val="00FE66F0"/>
    <w:rsid w:val="00FE6708"/>
    <w:rsid w:val="00FE690F"/>
    <w:rsid w:val="00FE6934"/>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7A"/>
    <w:rsid w:val="00FF7CFC"/>
    <w:rsid w:val="0B462E6F"/>
    <w:rsid w:val="0D866069"/>
    <w:rsid w:val="11506A2E"/>
    <w:rsid w:val="19BE3F0C"/>
    <w:rsid w:val="1A1279A6"/>
    <w:rsid w:val="22347227"/>
    <w:rsid w:val="53D5235F"/>
    <w:rsid w:val="5A5B313E"/>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97ED22"/>
  <w15:docId w15:val="{75521C4E-BB77-497D-B0ED-D27E2BE5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w:qFormat="1"/>
    <w:lsdException w:name="List Bullet" w:uiPriority="99" w:qFormat="1"/>
    <w:lsdException w:name="List 2" w:qFormat="1"/>
    <w:lsdException w:name="List 3" w:qFormat="1"/>
    <w:lsdException w:name="List 4"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Times" w:eastAsia="Batang" w:hAnsi="Times" w:cs="Times New Roman"/>
      <w:szCs w:val="24"/>
      <w:lang w:val="en-GB"/>
    </w:rPr>
  </w:style>
  <w:style w:type="paragraph" w:styleId="Heading1">
    <w:name w:val="heading 1"/>
    <w:basedOn w:val="Normal"/>
    <w:next w:val="Normal"/>
    <w:link w:val="Heading1Char"/>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tabs>
        <w:tab w:val="left" w:pos="432"/>
      </w:tabs>
      <w:spacing w:before="240" w:after="60"/>
      <w:outlineLvl w:val="2"/>
    </w:pPr>
    <w:rPr>
      <w:rFonts w:ascii="Arial" w:hAnsi="Arial"/>
      <w:b/>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Normal"/>
    <w:qFormat/>
    <w:pPr>
      <w:ind w:left="926" w:hanging="360"/>
      <w:contextualSpacing/>
    </w:p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Number3">
    <w:name w:val="List Number 3"/>
    <w:basedOn w:val="ListNumber2"/>
    <w:qFormat/>
    <w:pPr>
      <w:tabs>
        <w:tab w:val="left" w:pos="720"/>
      </w:tabs>
      <w:spacing w:after="120"/>
      <w:ind w:left="720"/>
      <w:jc w:val="both"/>
    </w:pPr>
    <w:rPr>
      <w:rFonts w:ascii="Arial" w:eastAsiaTheme="minorHAnsi" w:hAnsi="Arial" w:cstheme="minorBidi"/>
      <w:szCs w:val="22"/>
      <w:lang w:val="en-US" w:eastAsia="ja-JP"/>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hAnsi="Arial"/>
      <w:b/>
      <w:szCs w:val="26"/>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basedOn w:val="Normal"/>
    <w:link w:val="ListParagraphChar"/>
    <w:uiPriority w:val="34"/>
    <w:qFormat/>
    <w:pPr>
      <w:ind w:leftChars="400" w:left="840"/>
    </w:pPr>
    <w:rPr>
      <w:lang w:eastAsia="zh-CN"/>
    </w:rPr>
  </w:style>
  <w:style w:type="character" w:customStyle="1" w:styleId="Heading4Char">
    <w:name w:val="Heading 4 Char"/>
    <w:link w:val="Heading4"/>
    <w:uiPriority w:val="9"/>
    <w:qFormat/>
    <w:rPr>
      <w:rFonts w:ascii="Arial" w:hAnsi="Arial"/>
      <w:b/>
      <w:i/>
      <w:szCs w:val="26"/>
      <w:lang w:val="en-GB" w:eastAsia="zh-CN"/>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ascii="Arial" w:hAnsi="Arial"/>
      <w:b/>
      <w:bCs/>
      <w:iCs/>
      <w:sz w:val="18"/>
      <w:szCs w:val="26"/>
      <w:lang w:val="en-GB"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eastAsia="zh-CN"/>
    </w:rPr>
  </w:style>
  <w:style w:type="character" w:customStyle="1" w:styleId="Heading7Char">
    <w:name w:val="Heading 7 Char"/>
    <w:link w:val="Heading7"/>
    <w:uiPriority w:val="9"/>
    <w:qFormat/>
    <w:rPr>
      <w:sz w:val="24"/>
      <w:szCs w:val="24"/>
      <w:lang w:val="en-GB" w:eastAsia="zh-CN"/>
    </w:rPr>
  </w:style>
  <w:style w:type="character" w:customStyle="1" w:styleId="Heading8Char">
    <w:name w:val="Heading 8 Char"/>
    <w:link w:val="Heading8"/>
    <w:uiPriority w:val="9"/>
    <w:qFormat/>
    <w:rPr>
      <w:i/>
      <w:iCs/>
      <w:sz w:val="24"/>
      <w:szCs w:val="24"/>
      <w:lang w:val="en-GB" w:eastAsia="zh-CN"/>
    </w:rPr>
  </w:style>
  <w:style w:type="character" w:customStyle="1" w:styleId="Heading9Char">
    <w:name w:val="Heading 9 Char"/>
    <w:link w:val="Heading9"/>
    <w:uiPriority w:val="9"/>
    <w:qFormat/>
    <w:rPr>
      <w:rFonts w:ascii="Arial" w:hAnsi="Arial"/>
      <w:sz w:val="22"/>
      <w:szCs w:val="22"/>
      <w:lang w:val="en-GB" w:eastAsia="zh-CN"/>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hAnsi="Arial"/>
      <w:b/>
      <w:bCs/>
      <w:kern w:val="32"/>
      <w:sz w:val="32"/>
      <w:szCs w:val="32"/>
      <w:lang w:val="en-GB" w:eastAsia="zh-CN"/>
    </w:rPr>
  </w:style>
  <w:style w:type="character" w:customStyle="1" w:styleId="Heading2Char">
    <w:name w:val="Heading 2 Char"/>
    <w:link w:val="Heading2"/>
    <w:uiPriority w:val="9"/>
    <w:qFormat/>
    <w:rPr>
      <w:rFonts w:ascii="Arial" w:hAnsi="Arial"/>
      <w:b/>
      <w:bCs/>
      <w:i/>
      <w:iCs/>
      <w:sz w:val="24"/>
      <w:szCs w:val="28"/>
      <w:lang w:val="en-GB" w:eastAsia="zh-CN"/>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Revision1">
    <w:name w:val="Revision1"/>
    <w:hidden/>
    <w:uiPriority w:val="99"/>
    <w:semiHidden/>
    <w:rPr>
      <w:rFonts w:ascii="Times" w:eastAsia="Batang" w:hAnsi="Times" w:cs="Times New Roman"/>
      <w:szCs w:val="24"/>
      <w:lang w:val="en-GB"/>
    </w:rPr>
  </w:style>
  <w:style w:type="character" w:customStyle="1" w:styleId="Heading2Char1">
    <w:name w:val="Heading 2 Char1"/>
    <w:uiPriority w:val="9"/>
    <w:qFormat/>
    <w:rPr>
      <w:rFonts w:ascii="Arial" w:eastAsia="Batang" w:hAnsi="Arial"/>
      <w:b/>
      <w:bCs/>
      <w:i/>
      <w:iCs/>
      <w:sz w:val="24"/>
      <w:szCs w:val="28"/>
      <w:lang w:val="en-GB" w:eastAsia="zh-CN"/>
    </w:r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customStyle="1" w:styleId="CRCoverPage">
    <w:name w:val="CR Cover Page"/>
    <w:link w:val="CRCoverPageZchn"/>
    <w:qFormat/>
    <w:pPr>
      <w:spacing w:after="120"/>
    </w:pPr>
    <w:rPr>
      <w:rFonts w:ascii="Arial" w:eastAsia="MS Mincho" w:hAnsi="Arial" w:cs="Times New Roman"/>
      <w:lang w:val="en-GB"/>
    </w:rPr>
  </w:style>
  <w:style w:type="character" w:customStyle="1" w:styleId="CRCoverPageZchn">
    <w:name w:val="CR Cover Page Zchn"/>
    <w:link w:val="CRCoverPage"/>
    <w:qFormat/>
    <w:locked/>
    <w:rPr>
      <w:rFonts w:ascii="Arial" w:eastAsia="MS Mincho" w:hAnsi="Arial" w:cs="Times New Roman"/>
      <w:lang w:val="en-GB" w:eastAsia="en-US"/>
    </w:rPr>
  </w:style>
  <w:style w:type="paragraph" w:customStyle="1" w:styleId="Observation">
    <w:name w:val="Observation"/>
    <w:basedOn w:val="Proposal"/>
    <w:qFormat/>
    <w:pPr>
      <w:numPr>
        <w:numId w:val="11"/>
      </w:numPr>
      <w:overflowPunct/>
      <w:autoSpaceDE/>
      <w:autoSpaceDN/>
      <w:adjustRightInd/>
      <w:textAlignment w:val="auto"/>
    </w:pPr>
    <w:rPr>
      <w:rFonts w:ascii="Arial" w:eastAsiaTheme="minorHAnsi" w:hAnsi="Arial" w:cstheme="minorBidi"/>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20E082-AFF8-4F74-8242-A0670EF0ACE8}">
  <ds:schemaRefs>
    <ds:schemaRef ds:uri="http://schemas.openxmlformats.org/officeDocument/2006/bibliography"/>
  </ds:schemaRefs>
</ds:datastoreItem>
</file>

<file path=customXml/itemProps2.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contribution</Template>
  <TotalTime>1</TotalTime>
  <Pages>21</Pages>
  <Words>7752</Words>
  <Characters>44191</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FL summary for AI 9.4.1.1: SL-U channel access mechanism</vt:lpstr>
    </vt:vector>
  </TitlesOfParts>
  <Company>Huawei Technologies Co., Ltd.</Company>
  <LinksUpToDate>false</LinksUpToDate>
  <CharactersWithSpaces>51840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2</cp:revision>
  <cp:lastPrinted>2021-09-11T07:34:00Z</cp:lastPrinted>
  <dcterms:created xsi:type="dcterms:W3CDTF">2023-08-25T11:34:00Z</dcterms:created>
  <dcterms:modified xsi:type="dcterms:W3CDTF">2023-08-25T11:34:00Z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2052-11.1.0.14036</vt:lpwstr>
  </property>
  <property fmtid="{D5CDD505-2E9C-101B-9397-08002B2CF9AE}" pid="17" name="ICV">
    <vt:lpwstr>664E9293072D4653AB0D57EBCD4A78D6_13</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1692686292</vt:lpwstr>
  </property>
  <property fmtid="{D5CDD505-2E9C-101B-9397-08002B2CF9AE}" pid="22" name="CWM93e42ac0417f11ee8000336f0000336f">
    <vt:lpwstr>CWMpEHGL56pWARhKjW9DFmt/H/Nf3lJxaiuuXe+gyFW/WE89eJ0HPI831Lg9KqKPuf+fXIezvLNhRaIdpzixHPlJg==</vt:lpwstr>
  </property>
</Properties>
</file>